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80C" w:rsidRDefault="003761D7" w:rsidP="003937F0">
      <w:pPr>
        <w:widowControl w:val="0"/>
        <w:spacing w:after="0" w:line="240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X</w:t>
      </w:r>
      <w:r w:rsidRPr="003761D7">
        <w:rPr>
          <w:rFonts w:ascii="Garamond" w:hAnsi="Garamond"/>
          <w:b/>
          <w:sz w:val="28"/>
          <w:szCs w:val="28"/>
        </w:rPr>
        <w:t>.2</w:t>
      </w:r>
      <w:r w:rsidR="00853100">
        <w:rPr>
          <w:rFonts w:ascii="Garamond" w:hAnsi="Garamond"/>
          <w:b/>
          <w:sz w:val="28"/>
          <w:szCs w:val="28"/>
        </w:rPr>
        <w:t>.</w:t>
      </w:r>
      <w:r w:rsidRPr="003761D7">
        <w:rPr>
          <w:rFonts w:ascii="Garamond" w:hAnsi="Garamond"/>
          <w:b/>
          <w:sz w:val="28"/>
          <w:szCs w:val="28"/>
        </w:rPr>
        <w:t xml:space="preserve"> </w:t>
      </w:r>
      <w:r w:rsidR="0074280C" w:rsidRPr="00CB41CA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74280C">
        <w:rPr>
          <w:rFonts w:ascii="Garamond" w:hAnsi="Garamond"/>
          <w:b/>
          <w:sz w:val="28"/>
          <w:szCs w:val="28"/>
        </w:rPr>
        <w:t>оформлением Актов о соответствии систем коммерческого учет</w:t>
      </w:r>
      <w:r w:rsidR="00853100">
        <w:rPr>
          <w:rFonts w:ascii="Garamond" w:hAnsi="Garamond"/>
          <w:b/>
          <w:sz w:val="28"/>
          <w:szCs w:val="28"/>
        </w:rPr>
        <w:t>а техническим требованиям ОРЭМ</w:t>
      </w:r>
    </w:p>
    <w:p w:rsidR="00853100" w:rsidRDefault="00853100" w:rsidP="00853100">
      <w:pPr>
        <w:widowControl w:val="0"/>
        <w:spacing w:line="240" w:lineRule="auto"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10.2</w:t>
      </w:r>
    </w:p>
    <w:tbl>
      <w:tblPr>
        <w:tblW w:w="15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068"/>
      </w:tblGrid>
      <w:tr w:rsidR="0074280C" w:rsidRPr="00CB41CA" w:rsidTr="00CB41CA">
        <w:tc>
          <w:tcPr>
            <w:tcW w:w="15068" w:type="dxa"/>
          </w:tcPr>
          <w:p w:rsidR="0064501C" w:rsidRDefault="0074280C" w:rsidP="00853100">
            <w:pPr>
              <w:widowControl w:val="0"/>
              <w:spacing w:after="0" w:line="240" w:lineRule="auto"/>
              <w:rPr>
                <w:rFonts w:ascii="Garamond" w:hAnsi="Garamond"/>
                <w:sz w:val="24"/>
                <w:szCs w:val="24"/>
              </w:rPr>
            </w:pPr>
            <w:r w:rsidRPr="0054342B"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 w:rsidRPr="0054342B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853100">
              <w:rPr>
                <w:rFonts w:ascii="Garamond" w:hAnsi="Garamond"/>
                <w:sz w:val="24"/>
                <w:szCs w:val="24"/>
              </w:rPr>
              <w:t>ч</w:t>
            </w:r>
            <w:r w:rsidR="0064501C">
              <w:rPr>
                <w:rFonts w:ascii="Garamond" w:hAnsi="Garamond"/>
                <w:sz w:val="24"/>
                <w:szCs w:val="24"/>
              </w:rPr>
              <w:t xml:space="preserve">лен Наблюдательного совета НП «Совет рынка» А.Г. </w:t>
            </w:r>
            <w:proofErr w:type="spellStart"/>
            <w:r w:rsidR="0064501C">
              <w:rPr>
                <w:rFonts w:ascii="Garamond" w:hAnsi="Garamond"/>
                <w:sz w:val="24"/>
                <w:szCs w:val="24"/>
              </w:rPr>
              <w:t>Старченко</w:t>
            </w:r>
            <w:proofErr w:type="spellEnd"/>
            <w:r w:rsidR="00853100">
              <w:rPr>
                <w:rFonts w:ascii="Garamond" w:hAnsi="Garamond"/>
                <w:sz w:val="24"/>
                <w:szCs w:val="24"/>
              </w:rPr>
              <w:t>.</w:t>
            </w:r>
          </w:p>
          <w:p w:rsidR="0074280C" w:rsidRPr="00AD6BF8" w:rsidRDefault="0074280C" w:rsidP="00853100">
            <w:pPr>
              <w:widowControl w:val="0"/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AD6BF8">
              <w:rPr>
                <w:rFonts w:ascii="Garamond" w:hAnsi="Garamond" w:cs="Gautami"/>
                <w:b/>
                <w:sz w:val="24"/>
                <w:szCs w:val="24"/>
              </w:rPr>
              <w:t>Обоснование</w:t>
            </w:r>
            <w:r w:rsidRPr="00AD6BF8">
              <w:rPr>
                <w:rFonts w:ascii="Garamond" w:hAnsi="Garamond"/>
                <w:b/>
                <w:sz w:val="24"/>
                <w:szCs w:val="24"/>
              </w:rPr>
              <w:t>:</w:t>
            </w:r>
            <w:r w:rsidRPr="00AD6BF8">
              <w:rPr>
                <w:rFonts w:ascii="Garamond" w:hAnsi="Garamond"/>
                <w:sz w:val="24"/>
                <w:szCs w:val="24"/>
              </w:rPr>
              <w:t xml:space="preserve"> предложенные изменения</w:t>
            </w:r>
            <w:r w:rsidR="003937F0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AD6BF8">
              <w:rPr>
                <w:rFonts w:ascii="Garamond" w:hAnsi="Garamond"/>
                <w:sz w:val="24"/>
                <w:szCs w:val="24"/>
              </w:rPr>
              <w:t>уточняют</w:t>
            </w:r>
            <w:bookmarkStart w:id="0" w:name="OLE_LINK1"/>
            <w:bookmarkStart w:id="1" w:name="OLE_LINK2"/>
            <w:r w:rsidRPr="00AD6BF8">
              <w:rPr>
                <w:rFonts w:ascii="Garamond" w:hAnsi="Garamond"/>
                <w:sz w:val="24"/>
                <w:szCs w:val="24"/>
              </w:rPr>
              <w:t xml:space="preserve"> порядок оформления Актов о соответствии систем коммерческого учета техническим требованиям ОРЭМ при заключении Соглашения об ответственности за предоставление Открытому акционерному обществу «Администратор торговой систем</w:t>
            </w:r>
            <w:r w:rsidR="004E3960">
              <w:rPr>
                <w:rFonts w:ascii="Garamond" w:hAnsi="Garamond"/>
                <w:sz w:val="24"/>
                <w:szCs w:val="24"/>
              </w:rPr>
              <w:t>ы оптового рынка электроэнергии»</w:t>
            </w:r>
            <w:r w:rsidRPr="00AD6BF8">
              <w:rPr>
                <w:rFonts w:ascii="Garamond" w:hAnsi="Garamond"/>
                <w:sz w:val="24"/>
                <w:szCs w:val="24"/>
              </w:rPr>
              <w:t xml:space="preserve">. </w:t>
            </w:r>
          </w:p>
          <w:bookmarkEnd w:id="0"/>
          <w:bookmarkEnd w:id="1"/>
          <w:p w:rsidR="0074280C" w:rsidRPr="00B07C87" w:rsidRDefault="0074280C" w:rsidP="00853100">
            <w:pPr>
              <w:widowControl w:val="0"/>
              <w:spacing w:after="0"/>
              <w:jc w:val="both"/>
              <w:rPr>
                <w:rFonts w:ascii="Garamond" w:hAnsi="Garamond"/>
              </w:rPr>
            </w:pPr>
            <w:r w:rsidRPr="0054342B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 w:rsidRPr="0054342B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0E5BFE" w:rsidRPr="000E5BFE">
              <w:rPr>
                <w:rFonts w:ascii="Garamond" w:hAnsi="Garamond"/>
                <w:sz w:val="24"/>
                <w:szCs w:val="24"/>
              </w:rPr>
              <w:t>с 29 сентября 2011 года и распространяют свое действия на отношения сторон по Договору о присоединении к торговой системе оптового рынка, возникшие с 26 сентября 2011 года</w:t>
            </w:r>
            <w:r w:rsidR="00853100">
              <w:rPr>
                <w:rFonts w:ascii="Garamond" w:hAnsi="Garamond"/>
                <w:sz w:val="24"/>
                <w:szCs w:val="24"/>
              </w:rPr>
              <w:t>.</w:t>
            </w:r>
          </w:p>
        </w:tc>
      </w:tr>
    </w:tbl>
    <w:p w:rsidR="003937F0" w:rsidRDefault="003937F0" w:rsidP="003937F0">
      <w:pPr>
        <w:widowControl w:val="0"/>
        <w:spacing w:after="0" w:line="240" w:lineRule="auto"/>
        <w:rPr>
          <w:rFonts w:ascii="Garamond" w:hAnsi="Garamond"/>
          <w:b/>
          <w:sz w:val="26"/>
          <w:szCs w:val="26"/>
        </w:rPr>
      </w:pPr>
    </w:p>
    <w:p w:rsidR="0064501C" w:rsidRPr="00853100" w:rsidRDefault="0074280C" w:rsidP="00853100">
      <w:pPr>
        <w:widowControl w:val="0"/>
        <w:rPr>
          <w:rFonts w:ascii="Garamond" w:hAnsi="Garamond"/>
          <w:b/>
          <w:sz w:val="26"/>
          <w:szCs w:val="26"/>
        </w:rPr>
      </w:pPr>
      <w:r w:rsidRPr="00853100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</w:t>
      </w:r>
      <w:r w:rsidR="0064501C" w:rsidRPr="00853100">
        <w:rPr>
          <w:rFonts w:ascii="Garamond" w:hAnsi="Garamond"/>
          <w:b/>
          <w:sz w:val="26"/>
          <w:szCs w:val="26"/>
        </w:rPr>
        <w:t xml:space="preserve">в ПОРЯДОК УСТАНОВЛЕНИЯ СООТВЕТСТВИЯ АИИС КОММЕРЧЕСКОГО УЧЕТА ТЕХНИЧЕСКИМ ТРЕБОВАНИЯМ ОПТОВОГО РЫНКА ЭЛЕКТРИЧЕСКОЙ ЭНЕРГИИ (МОЩНОСТИ) И ПРИСВОЕНИЯ КЛАССА АИИС </w:t>
      </w:r>
      <w:r w:rsidR="00E86AF9" w:rsidRPr="00853100">
        <w:rPr>
          <w:rFonts w:ascii="Garamond" w:hAnsi="Garamond"/>
          <w:b/>
          <w:sz w:val="26"/>
          <w:szCs w:val="26"/>
        </w:rPr>
        <w:t>(Приложение № 11.3</w:t>
      </w:r>
      <w:r w:rsidR="00853100">
        <w:rPr>
          <w:rFonts w:ascii="Garamond" w:hAnsi="Garamond"/>
          <w:b/>
          <w:sz w:val="26"/>
          <w:szCs w:val="26"/>
        </w:rPr>
        <w:t xml:space="preserve"> </w:t>
      </w:r>
      <w:r w:rsidR="0064501C" w:rsidRPr="00853100">
        <w:rPr>
          <w:rFonts w:ascii="Garamond" w:hAnsi="Garamond"/>
          <w:b/>
          <w:sz w:val="26"/>
          <w:szCs w:val="26"/>
        </w:rPr>
        <w:t>к Положению о порядке получения статуса субъекта оптового рынка и ведения реестра субъектов оптового рынка)</w:t>
      </w:r>
    </w:p>
    <w:tbl>
      <w:tblPr>
        <w:tblW w:w="15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88"/>
        <w:gridCol w:w="6208"/>
        <w:gridCol w:w="7872"/>
      </w:tblGrid>
      <w:tr w:rsidR="0074280C" w:rsidRPr="00CB41CA" w:rsidTr="001549A8">
        <w:trPr>
          <w:trHeight w:val="481"/>
        </w:trPr>
        <w:tc>
          <w:tcPr>
            <w:tcW w:w="988" w:type="dxa"/>
          </w:tcPr>
          <w:p w:rsidR="0074280C" w:rsidRPr="00CB41CA" w:rsidRDefault="0074280C" w:rsidP="001549A8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t>№ пункта</w:t>
            </w:r>
          </w:p>
        </w:tc>
        <w:tc>
          <w:tcPr>
            <w:tcW w:w="6208" w:type="dxa"/>
          </w:tcPr>
          <w:p w:rsidR="0074280C" w:rsidRPr="00CB41CA" w:rsidRDefault="0074280C" w:rsidP="001549A8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t>Редакция, действующая на момент</w:t>
            </w:r>
          </w:p>
          <w:p w:rsidR="0074280C" w:rsidRPr="00CB41CA" w:rsidRDefault="0074280C" w:rsidP="001549A8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t xml:space="preserve"> вступления в силу изменений</w:t>
            </w:r>
          </w:p>
        </w:tc>
        <w:tc>
          <w:tcPr>
            <w:tcW w:w="7872" w:type="dxa"/>
          </w:tcPr>
          <w:p w:rsidR="0074280C" w:rsidRPr="00CB41CA" w:rsidRDefault="0074280C" w:rsidP="001549A8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t>Предлагаемая редакция</w:t>
            </w:r>
          </w:p>
          <w:p w:rsidR="0074280C" w:rsidRPr="00CB41CA" w:rsidRDefault="0074280C" w:rsidP="001549A8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t>(изменения выделены цветом)</w:t>
            </w:r>
          </w:p>
        </w:tc>
      </w:tr>
      <w:tr w:rsidR="0074280C" w:rsidRPr="00CB41CA" w:rsidTr="001549A8">
        <w:trPr>
          <w:trHeight w:val="7361"/>
        </w:trPr>
        <w:tc>
          <w:tcPr>
            <w:tcW w:w="988" w:type="dxa"/>
            <w:tcBorders>
              <w:bottom w:val="single" w:sz="4" w:space="0" w:color="auto"/>
            </w:tcBorders>
          </w:tcPr>
          <w:p w:rsidR="0074280C" w:rsidRPr="00853100" w:rsidRDefault="0074280C" w:rsidP="001549A8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853100">
              <w:rPr>
                <w:rFonts w:ascii="Garamond" w:hAnsi="Garamond"/>
                <w:b/>
                <w:lang w:val="en-US"/>
              </w:rPr>
              <w:t>1.9</w:t>
            </w:r>
            <w:r w:rsidR="00F8183E" w:rsidRPr="00853100">
              <w:rPr>
                <w:rFonts w:ascii="Garamond" w:hAnsi="Garamond"/>
                <w:b/>
              </w:rPr>
              <w:t xml:space="preserve"> </w:t>
            </w:r>
          </w:p>
        </w:tc>
        <w:tc>
          <w:tcPr>
            <w:tcW w:w="6208" w:type="dxa"/>
            <w:tcBorders>
              <w:bottom w:val="single" w:sz="4" w:space="0" w:color="auto"/>
            </w:tcBorders>
          </w:tcPr>
          <w:p w:rsidR="0074280C" w:rsidRPr="00015101" w:rsidRDefault="0074280C" w:rsidP="001549A8">
            <w:pPr>
              <w:widowControl w:val="0"/>
              <w:tabs>
                <w:tab w:val="num" w:pos="2044"/>
              </w:tabs>
              <w:jc w:val="both"/>
              <w:rPr>
                <w:rFonts w:ascii="Garamond" w:hAnsi="Garamond"/>
              </w:rPr>
            </w:pPr>
            <w:r w:rsidRPr="00015101">
              <w:rPr>
                <w:rFonts w:ascii="Garamond" w:hAnsi="Garamond"/>
              </w:rPr>
              <w:t>1.</w:t>
            </w:r>
            <w:r w:rsidRPr="00AD6BF8">
              <w:rPr>
                <w:rFonts w:ascii="Garamond" w:hAnsi="Garamond"/>
              </w:rPr>
              <w:t>9</w:t>
            </w:r>
            <w:r w:rsidRPr="00015101">
              <w:rPr>
                <w:rFonts w:ascii="Garamond" w:hAnsi="Garamond"/>
              </w:rPr>
              <w:t xml:space="preserve">. В случае неучастия представителей КО в испытаниях, проводимых с целью установления соответствия характеристик АИИС техническим требованиям оптового рынка электрической энергии и мощности, протоколы которых заявитель предоставил в КО, и отсутствия подтверждения характеристик системы, являющихся основанием для установления соответствия АИИС техническим требованиям оптового рынка электрической энергии и мощности в представленных в </w:t>
            </w:r>
            <w:proofErr w:type="gramStart"/>
            <w:r w:rsidRPr="00015101">
              <w:rPr>
                <w:rFonts w:ascii="Garamond" w:hAnsi="Garamond"/>
              </w:rPr>
              <w:t>КО</w:t>
            </w:r>
            <w:proofErr w:type="gramEnd"/>
            <w:r w:rsidRPr="00015101">
              <w:rPr>
                <w:rFonts w:ascii="Garamond" w:hAnsi="Garamond"/>
              </w:rPr>
              <w:t xml:space="preserve"> документах (описании типа средств измерений, протоколах испытаний в целях установления типа средств измерений и свидетельств о метрологической поверке и</w:t>
            </w:r>
            <w:r w:rsidRPr="00015101">
              <w:rPr>
                <w:rFonts w:ascii="Garamond" w:hAnsi="Garamond"/>
                <w:lang w:val="en-US"/>
              </w:rPr>
              <w:t> </w:t>
            </w:r>
            <w:r w:rsidRPr="00015101">
              <w:rPr>
                <w:rFonts w:ascii="Garamond" w:hAnsi="Garamond"/>
              </w:rPr>
              <w:t xml:space="preserve">(или) актах ревизии, проведенной в </w:t>
            </w:r>
            <w:r w:rsidRPr="00015101">
              <w:rPr>
                <w:rFonts w:ascii="Garamond" w:hAnsi="Garamond"/>
              </w:rPr>
              <w:lastRenderedPageBreak/>
              <w:t xml:space="preserve">соответствии с постановлением Правительства РФ № 1619), заявитель заключает Соглашение об ответственности за предоставление Открытому акционерному обществу «Администратор торговой системы оптового рынка электроэнергии </w:t>
            </w:r>
            <w:r w:rsidRPr="00B4283C">
              <w:rPr>
                <w:rFonts w:ascii="Garamond" w:hAnsi="Garamond"/>
                <w:highlight w:val="yellow"/>
              </w:rPr>
              <w:t>Единой энергетической системы</w:t>
            </w:r>
            <w:r w:rsidRPr="00015101">
              <w:rPr>
                <w:rFonts w:ascii="Garamond" w:hAnsi="Garamond"/>
              </w:rPr>
              <w:t xml:space="preserve">» недостоверных сведений о результатах испытаний АИИС (далее ― Соглашения). </w:t>
            </w:r>
          </w:p>
          <w:p w:rsidR="0074280C" w:rsidRPr="00015101" w:rsidRDefault="0074280C" w:rsidP="001549A8">
            <w:pPr>
              <w:pStyle w:val="34"/>
              <w:widowControl w:val="0"/>
              <w:tabs>
                <w:tab w:val="num" w:pos="2044"/>
              </w:tabs>
              <w:rPr>
                <w:rFonts w:ascii="Garamond" w:hAnsi="Garamond"/>
                <w:sz w:val="22"/>
                <w:szCs w:val="22"/>
              </w:rPr>
            </w:pPr>
            <w:r w:rsidRPr="00015101">
              <w:rPr>
                <w:rFonts w:ascii="Garamond" w:hAnsi="Garamond"/>
                <w:sz w:val="22"/>
                <w:szCs w:val="22"/>
              </w:rPr>
              <w:t xml:space="preserve">      Соглашение о финансовой ответственности устанавливает:</w:t>
            </w:r>
          </w:p>
          <w:p w:rsidR="0074280C" w:rsidRPr="00015101" w:rsidRDefault="0074280C" w:rsidP="001549A8">
            <w:pPr>
              <w:widowControl w:val="0"/>
              <w:numPr>
                <w:ilvl w:val="0"/>
                <w:numId w:val="46"/>
              </w:numPr>
              <w:tabs>
                <w:tab w:val="num" w:pos="2044"/>
              </w:tabs>
              <w:spacing w:after="0" w:line="240" w:lineRule="auto"/>
              <w:jc w:val="both"/>
              <w:rPr>
                <w:rFonts w:ascii="Garamond" w:hAnsi="Garamond"/>
              </w:rPr>
            </w:pPr>
            <w:r w:rsidRPr="00015101">
              <w:rPr>
                <w:rFonts w:ascii="Garamond" w:hAnsi="Garamond"/>
              </w:rPr>
              <w:t>Порядок проведения проверки функционирования системы.</w:t>
            </w:r>
          </w:p>
          <w:p w:rsidR="0074280C" w:rsidRPr="003937F0" w:rsidRDefault="0074280C" w:rsidP="001549A8">
            <w:pPr>
              <w:widowControl w:val="0"/>
              <w:numPr>
                <w:ilvl w:val="0"/>
                <w:numId w:val="46"/>
              </w:numPr>
              <w:tabs>
                <w:tab w:val="num" w:pos="2044"/>
              </w:tabs>
              <w:spacing w:after="0" w:line="240" w:lineRule="auto"/>
              <w:jc w:val="both"/>
              <w:rPr>
                <w:rFonts w:ascii="Garamond" w:hAnsi="Garamond"/>
              </w:rPr>
            </w:pPr>
            <w:r w:rsidRPr="00015101">
              <w:rPr>
                <w:rFonts w:ascii="Garamond" w:hAnsi="Garamond"/>
              </w:rPr>
              <w:t>Ответственность заявителя, в случае несоответствия АИИС участника техническим требованиям оптового рынка электроэнергии и мощности.</w:t>
            </w:r>
          </w:p>
        </w:tc>
        <w:tc>
          <w:tcPr>
            <w:tcW w:w="7872" w:type="dxa"/>
            <w:tcBorders>
              <w:bottom w:val="single" w:sz="4" w:space="0" w:color="auto"/>
            </w:tcBorders>
          </w:tcPr>
          <w:p w:rsidR="0074280C" w:rsidRPr="00015101" w:rsidRDefault="0074280C" w:rsidP="001549A8">
            <w:pPr>
              <w:widowControl w:val="0"/>
              <w:tabs>
                <w:tab w:val="num" w:pos="2044"/>
              </w:tabs>
              <w:jc w:val="both"/>
              <w:rPr>
                <w:rFonts w:ascii="Garamond" w:hAnsi="Garamond"/>
              </w:rPr>
            </w:pPr>
            <w:r w:rsidRPr="00015101">
              <w:rPr>
                <w:rFonts w:ascii="Garamond" w:hAnsi="Garamond"/>
              </w:rPr>
              <w:lastRenderedPageBreak/>
              <w:t xml:space="preserve">В случае неучастия представителей КО в испытаниях, проводимых с целью установления соответствия характеристик АИИС техническим требованиям оптового рынка электрической энергии и мощности, протоколы которых заявитель предоставил в КО, и отсутствия подтверждения характеристик системы, являющихся основанием для установления соответствия АИИС техническим требованиям оптового рынка электрической энергии и мощности в представленных в </w:t>
            </w:r>
            <w:proofErr w:type="gramStart"/>
            <w:r w:rsidRPr="00015101">
              <w:rPr>
                <w:rFonts w:ascii="Garamond" w:hAnsi="Garamond"/>
              </w:rPr>
              <w:t>КО</w:t>
            </w:r>
            <w:proofErr w:type="gramEnd"/>
            <w:r w:rsidRPr="00015101">
              <w:rPr>
                <w:rFonts w:ascii="Garamond" w:hAnsi="Garamond"/>
              </w:rPr>
              <w:t xml:space="preserve"> документах (описании типа средств измерений, протоколах испытаний в целях установления типа средств измерений и свидетельств о метрологической поверке и</w:t>
            </w:r>
            <w:r w:rsidRPr="00015101">
              <w:rPr>
                <w:rFonts w:ascii="Garamond" w:hAnsi="Garamond"/>
                <w:lang w:val="en-US"/>
              </w:rPr>
              <w:t> </w:t>
            </w:r>
            <w:r w:rsidRPr="00015101">
              <w:rPr>
                <w:rFonts w:ascii="Garamond" w:hAnsi="Garamond"/>
              </w:rPr>
              <w:t xml:space="preserve">(или) актах ревизии, проведенной в соответствии с постановлением Правительства РФ № 1619), </w:t>
            </w:r>
            <w:r w:rsidRPr="00015101">
              <w:rPr>
                <w:rFonts w:ascii="Garamond" w:hAnsi="Garamond"/>
              </w:rPr>
              <w:lastRenderedPageBreak/>
              <w:t xml:space="preserve">заявитель заключает Соглашение об ответственности за предоставление Открытому акционерному обществу «Администратор торговой системы оптового рынка электроэнергии» недостоверных сведений о результатах испытаний АИИС (далее ― Соглашения). </w:t>
            </w:r>
          </w:p>
          <w:p w:rsidR="0074280C" w:rsidRPr="00015101" w:rsidRDefault="0074280C" w:rsidP="001549A8">
            <w:pPr>
              <w:pStyle w:val="34"/>
              <w:widowControl w:val="0"/>
              <w:tabs>
                <w:tab w:val="num" w:pos="2044"/>
              </w:tabs>
              <w:rPr>
                <w:rFonts w:ascii="Garamond" w:hAnsi="Garamond"/>
                <w:sz w:val="22"/>
                <w:szCs w:val="22"/>
              </w:rPr>
            </w:pPr>
            <w:r w:rsidRPr="00015101">
              <w:rPr>
                <w:rFonts w:ascii="Garamond" w:hAnsi="Garamond"/>
                <w:sz w:val="22"/>
                <w:szCs w:val="22"/>
              </w:rPr>
              <w:t xml:space="preserve">      Соглашение о финансовой ответственности устанавливает:</w:t>
            </w:r>
          </w:p>
          <w:p w:rsidR="0074280C" w:rsidRPr="00015101" w:rsidRDefault="0074280C" w:rsidP="001549A8">
            <w:pPr>
              <w:widowControl w:val="0"/>
              <w:numPr>
                <w:ilvl w:val="0"/>
                <w:numId w:val="46"/>
              </w:numPr>
              <w:tabs>
                <w:tab w:val="num" w:pos="2044"/>
              </w:tabs>
              <w:spacing w:after="0" w:line="240" w:lineRule="auto"/>
              <w:jc w:val="both"/>
              <w:rPr>
                <w:rFonts w:ascii="Garamond" w:hAnsi="Garamond"/>
              </w:rPr>
            </w:pPr>
            <w:r w:rsidRPr="00015101">
              <w:rPr>
                <w:rFonts w:ascii="Garamond" w:hAnsi="Garamond"/>
              </w:rPr>
              <w:t>Порядок проведения проверки функционирования системы.</w:t>
            </w:r>
          </w:p>
          <w:p w:rsidR="0074280C" w:rsidRPr="00015101" w:rsidRDefault="0074280C" w:rsidP="001549A8">
            <w:pPr>
              <w:widowControl w:val="0"/>
              <w:numPr>
                <w:ilvl w:val="0"/>
                <w:numId w:val="46"/>
              </w:numPr>
              <w:tabs>
                <w:tab w:val="num" w:pos="2044"/>
              </w:tabs>
              <w:spacing w:after="0" w:line="240" w:lineRule="auto"/>
              <w:jc w:val="both"/>
              <w:rPr>
                <w:rFonts w:ascii="Garamond" w:hAnsi="Garamond"/>
              </w:rPr>
            </w:pPr>
            <w:r w:rsidRPr="00015101">
              <w:rPr>
                <w:rFonts w:ascii="Garamond" w:hAnsi="Garamond"/>
              </w:rPr>
              <w:t>Ответственность заявителя, в случае несоответствия АИИС участника техническим требованиям оптового рынка электроэнергии и мощности.</w:t>
            </w:r>
          </w:p>
          <w:p w:rsidR="0074280C" w:rsidRPr="00AD6BF8" w:rsidRDefault="0064501C" w:rsidP="001549A8">
            <w:pPr>
              <w:widowControl w:val="0"/>
              <w:tabs>
                <w:tab w:val="num" w:pos="2044"/>
              </w:tabs>
              <w:spacing w:after="0" w:line="240" w:lineRule="auto"/>
              <w:jc w:val="both"/>
              <w:rPr>
                <w:rFonts w:ascii="Garamond" w:hAnsi="Garamond"/>
                <w:highlight w:val="yellow"/>
              </w:rPr>
            </w:pPr>
            <w:r>
              <w:rPr>
                <w:rFonts w:ascii="Garamond" w:hAnsi="Garamond"/>
                <w:highlight w:val="yellow"/>
              </w:rPr>
              <w:t>В</w:t>
            </w:r>
            <w:r w:rsidR="00705EA4" w:rsidRPr="00984BDA">
              <w:rPr>
                <w:rFonts w:ascii="Garamond" w:hAnsi="Garamond"/>
                <w:highlight w:val="yellow"/>
              </w:rPr>
              <w:t xml:space="preserve"> случае </w:t>
            </w:r>
            <w:r w:rsidR="00B4283C">
              <w:rPr>
                <w:rFonts w:ascii="Garamond" w:hAnsi="Garamond"/>
                <w:highlight w:val="yellow"/>
              </w:rPr>
              <w:t xml:space="preserve">заключения </w:t>
            </w:r>
            <w:r w:rsidR="00B4283C" w:rsidRPr="00984BDA">
              <w:rPr>
                <w:rFonts w:ascii="Garamond" w:hAnsi="Garamond"/>
                <w:highlight w:val="yellow"/>
              </w:rPr>
              <w:t xml:space="preserve">участником </w:t>
            </w:r>
            <w:r w:rsidR="00B4283C">
              <w:rPr>
                <w:rFonts w:ascii="Garamond" w:hAnsi="Garamond"/>
                <w:highlight w:val="yellow"/>
              </w:rPr>
              <w:t>с</w:t>
            </w:r>
            <w:r w:rsidR="00705EA4" w:rsidRPr="00984BDA">
              <w:rPr>
                <w:rFonts w:ascii="Garamond" w:hAnsi="Garamond"/>
                <w:highlight w:val="yellow"/>
              </w:rPr>
              <w:t xml:space="preserve"> </w:t>
            </w:r>
            <w:proofErr w:type="gramStart"/>
            <w:r w:rsidR="00705EA4" w:rsidRPr="00A63563">
              <w:rPr>
                <w:rFonts w:ascii="Garamond" w:hAnsi="Garamond"/>
                <w:highlight w:val="yellow"/>
              </w:rPr>
              <w:t>КО</w:t>
            </w:r>
            <w:proofErr w:type="gramEnd"/>
            <w:r w:rsidR="00705EA4" w:rsidRPr="00A63563">
              <w:rPr>
                <w:rFonts w:ascii="Garamond" w:hAnsi="Garamond"/>
                <w:highlight w:val="yellow"/>
              </w:rPr>
              <w:t xml:space="preserve"> Соглашения о финансовой ответственности </w:t>
            </w:r>
            <w:r w:rsidR="005B6A5F">
              <w:rPr>
                <w:rFonts w:ascii="Garamond" w:hAnsi="Garamond"/>
                <w:highlight w:val="yellow"/>
              </w:rPr>
              <w:t xml:space="preserve">в </w:t>
            </w:r>
            <w:r w:rsidR="005B6A5F" w:rsidRPr="003937F0">
              <w:rPr>
                <w:rFonts w:ascii="Garamond" w:hAnsi="Garamond"/>
                <w:highlight w:val="yellow"/>
              </w:rPr>
              <w:t>срок до 30</w:t>
            </w:r>
            <w:r w:rsidRPr="003937F0">
              <w:rPr>
                <w:rFonts w:ascii="Garamond" w:hAnsi="Garamond"/>
                <w:highlight w:val="yellow"/>
              </w:rPr>
              <w:t xml:space="preserve"> сентября </w:t>
            </w:r>
            <w:r w:rsidRPr="00A63563">
              <w:rPr>
                <w:rFonts w:ascii="Garamond" w:hAnsi="Garamond"/>
                <w:highlight w:val="yellow"/>
              </w:rPr>
              <w:t xml:space="preserve">2011 года </w:t>
            </w:r>
            <w:r w:rsidR="00705EA4" w:rsidRPr="00A63563">
              <w:rPr>
                <w:rFonts w:ascii="Garamond" w:hAnsi="Garamond"/>
                <w:highlight w:val="yellow"/>
              </w:rPr>
              <w:t>и</w:t>
            </w:r>
            <w:r w:rsidR="00705EA4" w:rsidRPr="00984BDA">
              <w:rPr>
                <w:rFonts w:ascii="Garamond" w:hAnsi="Garamond"/>
                <w:highlight w:val="yellow"/>
              </w:rPr>
              <w:t xml:space="preserve"> </w:t>
            </w:r>
            <w:r w:rsidR="00B4283C">
              <w:rPr>
                <w:rFonts w:ascii="Garamond" w:hAnsi="Garamond"/>
                <w:highlight w:val="yellow"/>
              </w:rPr>
              <w:t xml:space="preserve">предоставления в КО </w:t>
            </w:r>
            <w:r w:rsidR="00705EA4" w:rsidRPr="00984BDA">
              <w:rPr>
                <w:rFonts w:ascii="Garamond" w:hAnsi="Garamond"/>
                <w:highlight w:val="yellow"/>
              </w:rPr>
              <w:t>заявления об установлении соответствия АИИС на основании Соглашения о финансовой ответственности, КО, при условии выполнения заявителем иных</w:t>
            </w:r>
            <w:r w:rsidR="00B4283C">
              <w:rPr>
                <w:rFonts w:ascii="Garamond" w:hAnsi="Garamond"/>
                <w:highlight w:val="yellow"/>
              </w:rPr>
              <w:t xml:space="preserve"> (за исключением выполнения требований о проведении испытаний АИИС)</w:t>
            </w:r>
            <w:r w:rsidR="00705EA4" w:rsidRPr="00984BDA">
              <w:rPr>
                <w:rFonts w:ascii="Garamond" w:hAnsi="Garamond"/>
                <w:highlight w:val="yellow"/>
              </w:rPr>
              <w:t xml:space="preserve"> требований п. 2.7</w:t>
            </w:r>
            <w:r w:rsidR="003937F0">
              <w:rPr>
                <w:rFonts w:ascii="Garamond" w:hAnsi="Garamond"/>
                <w:highlight w:val="yellow"/>
              </w:rPr>
              <w:t xml:space="preserve"> </w:t>
            </w:r>
            <w:r w:rsidR="00705EA4" w:rsidRPr="00984BDA">
              <w:rPr>
                <w:rFonts w:ascii="Garamond" w:hAnsi="Garamond"/>
                <w:highlight w:val="yellow"/>
              </w:rPr>
              <w:t xml:space="preserve">Положения о реестре, выдает заявителю Акт о соответствии АИИС КУЭ техническим требованиям оптового рынка </w:t>
            </w:r>
            <w:r w:rsidR="00E46C98">
              <w:rPr>
                <w:rFonts w:ascii="Garamond" w:hAnsi="Garamond"/>
                <w:highlight w:val="yellow"/>
              </w:rPr>
              <w:t>класса</w:t>
            </w:r>
            <w:proofErr w:type="gramStart"/>
            <w:r w:rsidR="00E46C98">
              <w:rPr>
                <w:rFonts w:ascii="Garamond" w:hAnsi="Garamond"/>
                <w:highlight w:val="yellow"/>
              </w:rPr>
              <w:t xml:space="preserve"> С</w:t>
            </w:r>
            <w:proofErr w:type="gramEnd"/>
            <w:r w:rsidR="00E46C98">
              <w:rPr>
                <w:rFonts w:ascii="Garamond" w:hAnsi="Garamond"/>
                <w:highlight w:val="yellow"/>
              </w:rPr>
              <w:t xml:space="preserve"> </w:t>
            </w:r>
            <w:r w:rsidR="00B4283C">
              <w:rPr>
                <w:rFonts w:ascii="Garamond" w:hAnsi="Garamond"/>
                <w:highlight w:val="yellow"/>
              </w:rPr>
              <w:t xml:space="preserve">со </w:t>
            </w:r>
            <w:r w:rsidR="00705EA4" w:rsidRPr="00984BDA">
              <w:rPr>
                <w:rFonts w:ascii="Garamond" w:hAnsi="Garamond"/>
                <w:highlight w:val="yellow"/>
              </w:rPr>
              <w:t>сроком</w:t>
            </w:r>
            <w:r w:rsidR="00B4283C">
              <w:rPr>
                <w:rFonts w:ascii="Garamond" w:hAnsi="Garamond"/>
                <w:highlight w:val="yellow"/>
              </w:rPr>
              <w:t xml:space="preserve"> действия</w:t>
            </w:r>
            <w:r w:rsidR="00705EA4" w:rsidRPr="00984BDA">
              <w:rPr>
                <w:rFonts w:ascii="Garamond" w:hAnsi="Garamond"/>
                <w:highlight w:val="yellow"/>
              </w:rPr>
              <w:t xml:space="preserve"> </w:t>
            </w:r>
            <w:r w:rsidR="00E46C98">
              <w:rPr>
                <w:rFonts w:ascii="Garamond" w:hAnsi="Garamond"/>
                <w:highlight w:val="yellow"/>
              </w:rPr>
              <w:t>1 (один)</w:t>
            </w:r>
            <w:r w:rsidR="00705EA4" w:rsidRPr="00984BDA">
              <w:rPr>
                <w:rFonts w:ascii="Garamond" w:hAnsi="Garamond"/>
                <w:highlight w:val="yellow"/>
              </w:rPr>
              <w:t xml:space="preserve"> год.</w:t>
            </w:r>
          </w:p>
        </w:tc>
      </w:tr>
    </w:tbl>
    <w:p w:rsidR="00E86AF9" w:rsidRDefault="00E86AF9" w:rsidP="00853100">
      <w:pPr>
        <w:widowControl w:val="0"/>
        <w:rPr>
          <w:rFonts w:ascii="Garamond" w:hAnsi="Garamond"/>
          <w:b/>
          <w:sz w:val="26"/>
          <w:szCs w:val="26"/>
        </w:rPr>
      </w:pPr>
    </w:p>
    <w:p w:rsidR="0074280C" w:rsidRPr="000E5BFE" w:rsidRDefault="0074280C" w:rsidP="00853100">
      <w:pPr>
        <w:widowControl w:val="0"/>
        <w:rPr>
          <w:rFonts w:ascii="Garamond" w:hAnsi="Garamond"/>
          <w:b/>
          <w:sz w:val="26"/>
          <w:szCs w:val="26"/>
        </w:rPr>
      </w:pPr>
      <w:r w:rsidRPr="00042398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042398">
        <w:rPr>
          <w:rFonts w:ascii="Garamond" w:hAnsi="Garamond"/>
          <w:b/>
          <w:bCs/>
          <w:sz w:val="26"/>
          <w:szCs w:val="26"/>
        </w:rPr>
        <w:t xml:space="preserve">РЕГЛАМЕНТ ДОПУСКА К ТОРГОВОЙ СИСТЕМЕ ОПТОВОГО РЫНКА </w:t>
      </w:r>
      <w:r w:rsidRPr="00042398">
        <w:rPr>
          <w:rFonts w:ascii="Garamond" w:hAnsi="Garamond"/>
          <w:b/>
          <w:sz w:val="26"/>
          <w:szCs w:val="26"/>
        </w:rPr>
        <w:t>(Приложение № 1 к Договору о присоединении к торговой системе оптового рынка)</w:t>
      </w:r>
    </w:p>
    <w:p w:rsidR="003761D7" w:rsidRPr="000E5BFE" w:rsidRDefault="003761D7" w:rsidP="00853100">
      <w:pPr>
        <w:widowControl w:val="0"/>
        <w:rPr>
          <w:rFonts w:ascii="Garamond" w:hAnsi="Garamond"/>
          <w:b/>
          <w:sz w:val="26"/>
          <w:szCs w:val="26"/>
        </w:rPr>
      </w:pPr>
    </w:p>
    <w:tbl>
      <w:tblPr>
        <w:tblpPr w:leftFromText="181" w:rightFromText="181" w:vertAnchor="page" w:horzAnchor="margin" w:tblpY="1891"/>
        <w:tblW w:w="15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4793"/>
        <w:gridCol w:w="9420"/>
      </w:tblGrid>
      <w:tr w:rsidR="00853100" w:rsidRPr="00516871" w:rsidTr="003937F0">
        <w:trPr>
          <w:trHeight w:val="173"/>
        </w:trPr>
        <w:tc>
          <w:tcPr>
            <w:tcW w:w="985" w:type="dxa"/>
          </w:tcPr>
          <w:p w:rsidR="00853100" w:rsidRPr="00CB41CA" w:rsidRDefault="00853100" w:rsidP="00853100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t xml:space="preserve">№ </w:t>
            </w:r>
            <w:r w:rsidRPr="00CB41CA">
              <w:rPr>
                <w:rFonts w:ascii="Garamond" w:hAnsi="Garamond"/>
                <w:b/>
              </w:rPr>
              <w:lastRenderedPageBreak/>
              <w:t>пункта</w:t>
            </w:r>
          </w:p>
        </w:tc>
        <w:tc>
          <w:tcPr>
            <w:tcW w:w="4793" w:type="dxa"/>
          </w:tcPr>
          <w:p w:rsidR="00853100" w:rsidRPr="00CB41CA" w:rsidRDefault="00853100" w:rsidP="00853100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lastRenderedPageBreak/>
              <w:t>Редакция, действующая на момент</w:t>
            </w:r>
          </w:p>
          <w:p w:rsidR="00853100" w:rsidRPr="00CB41CA" w:rsidRDefault="00853100" w:rsidP="00853100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lastRenderedPageBreak/>
              <w:t xml:space="preserve"> вступления в силу изменений</w:t>
            </w:r>
          </w:p>
        </w:tc>
        <w:tc>
          <w:tcPr>
            <w:tcW w:w="9420" w:type="dxa"/>
          </w:tcPr>
          <w:p w:rsidR="00853100" w:rsidRPr="00CB41CA" w:rsidRDefault="00853100" w:rsidP="00853100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lastRenderedPageBreak/>
              <w:t>Предлагаемая редакция</w:t>
            </w:r>
          </w:p>
          <w:p w:rsidR="00853100" w:rsidRPr="00CB41CA" w:rsidRDefault="00853100" w:rsidP="00853100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CB41CA">
              <w:rPr>
                <w:rFonts w:ascii="Garamond" w:hAnsi="Garamond"/>
                <w:b/>
              </w:rPr>
              <w:lastRenderedPageBreak/>
              <w:t>(изменения выделены цветом)</w:t>
            </w:r>
          </w:p>
        </w:tc>
      </w:tr>
      <w:tr w:rsidR="00853100" w:rsidRPr="00516871" w:rsidTr="003937F0">
        <w:trPr>
          <w:trHeight w:val="1548"/>
        </w:trPr>
        <w:tc>
          <w:tcPr>
            <w:tcW w:w="985" w:type="dxa"/>
            <w:vAlign w:val="center"/>
          </w:tcPr>
          <w:p w:rsidR="00853100" w:rsidRPr="00984BDA" w:rsidRDefault="00853100" w:rsidP="00853100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984BDA">
              <w:rPr>
                <w:rFonts w:ascii="Garamond" w:hAnsi="Garamond"/>
                <w:b/>
              </w:rPr>
              <w:lastRenderedPageBreak/>
              <w:t>2.11</w:t>
            </w:r>
          </w:p>
        </w:tc>
        <w:tc>
          <w:tcPr>
            <w:tcW w:w="4793" w:type="dxa"/>
          </w:tcPr>
          <w:p w:rsidR="00853100" w:rsidRPr="00F14CA6" w:rsidRDefault="00853100" w:rsidP="00853100">
            <w:pPr>
              <w:pStyle w:val="31"/>
              <w:widowControl w:val="0"/>
              <w:ind w:left="112"/>
              <w:jc w:val="center"/>
              <w:rPr>
                <w:b/>
                <w:szCs w:val="22"/>
                <w:lang w:eastAsia="en-US"/>
              </w:rPr>
            </w:pPr>
            <w:r w:rsidRPr="00F14CA6">
              <w:rPr>
                <w:b/>
                <w:szCs w:val="22"/>
                <w:lang w:eastAsia="en-US"/>
              </w:rPr>
              <w:t>Добавить новый пункт</w:t>
            </w:r>
          </w:p>
        </w:tc>
        <w:tc>
          <w:tcPr>
            <w:tcW w:w="9420" w:type="dxa"/>
          </w:tcPr>
          <w:p w:rsidR="00853100" w:rsidRPr="00DC54F4" w:rsidRDefault="00853100" w:rsidP="003937F0">
            <w:pPr>
              <w:widowControl w:val="0"/>
              <w:spacing w:after="0" w:line="240" w:lineRule="auto"/>
              <w:jc w:val="both"/>
              <w:rPr>
                <w:rFonts w:ascii="Garamond" w:hAnsi="Garamond"/>
              </w:rPr>
            </w:pPr>
            <w:r w:rsidRPr="0026544F">
              <w:rPr>
                <w:rFonts w:ascii="Garamond" w:hAnsi="Garamond"/>
                <w:highlight w:val="yellow"/>
              </w:rPr>
              <w:t xml:space="preserve">Если </w:t>
            </w:r>
            <w:r>
              <w:rPr>
                <w:rFonts w:ascii="Garamond" w:hAnsi="Garamond"/>
                <w:highlight w:val="yellow"/>
              </w:rPr>
              <w:t xml:space="preserve">до 1-го числа месяца, предшествующего месяцу </w:t>
            </w:r>
            <w:r w:rsidRPr="0026544F">
              <w:rPr>
                <w:rFonts w:ascii="Garamond" w:hAnsi="Garamond"/>
                <w:highlight w:val="yellow"/>
              </w:rPr>
              <w:t xml:space="preserve">принятия </w:t>
            </w:r>
            <w:proofErr w:type="gramStart"/>
            <w:r w:rsidRPr="0026544F">
              <w:rPr>
                <w:rFonts w:ascii="Garamond" w:hAnsi="Garamond"/>
                <w:highlight w:val="yellow"/>
              </w:rPr>
              <w:t>КО</w:t>
            </w:r>
            <w:proofErr w:type="gramEnd"/>
            <w:r w:rsidRPr="0026544F">
              <w:rPr>
                <w:rFonts w:ascii="Garamond" w:hAnsi="Garamond"/>
                <w:highlight w:val="yellow"/>
              </w:rPr>
              <w:t xml:space="preserve"> решения о предоставлении субъекту оптового рынка права участия в торговле электрической энергией мощностью по зарегистрированной группе точек поставки тако</w:t>
            </w:r>
            <w:r>
              <w:rPr>
                <w:rFonts w:ascii="Garamond" w:hAnsi="Garamond"/>
                <w:highlight w:val="yellow"/>
              </w:rPr>
              <w:t>й</w:t>
            </w:r>
            <w:r w:rsidRPr="0026544F">
              <w:rPr>
                <w:rFonts w:ascii="Garamond" w:hAnsi="Garamond"/>
                <w:highlight w:val="yellow"/>
              </w:rPr>
              <w:t xml:space="preserve"> субъект </w:t>
            </w:r>
            <w:r>
              <w:rPr>
                <w:rFonts w:ascii="Garamond" w:hAnsi="Garamond"/>
                <w:highlight w:val="yellow"/>
              </w:rPr>
              <w:t xml:space="preserve">не оформил </w:t>
            </w:r>
            <w:r w:rsidRPr="0026544F">
              <w:rPr>
                <w:rFonts w:ascii="Garamond" w:hAnsi="Garamond"/>
                <w:highlight w:val="yellow"/>
              </w:rPr>
              <w:t xml:space="preserve">Акт о соответствии системы коммерческого учета </w:t>
            </w:r>
            <w:r w:rsidRPr="00A63563">
              <w:rPr>
                <w:rFonts w:ascii="Garamond" w:hAnsi="Garamond"/>
                <w:highlight w:val="yellow"/>
              </w:rPr>
              <w:t>техническим требованиям оптового рынка электрической энергии (</w:t>
            </w:r>
            <w:r w:rsidRPr="003937F0">
              <w:rPr>
                <w:rFonts w:ascii="Garamond" w:hAnsi="Garamond"/>
                <w:highlight w:val="yellow"/>
              </w:rPr>
              <w:t xml:space="preserve">мощности)  соответствующего </w:t>
            </w:r>
            <w:r w:rsidRPr="00A63563">
              <w:rPr>
                <w:rFonts w:ascii="Garamond" w:hAnsi="Garamond"/>
                <w:highlight w:val="yellow"/>
              </w:rPr>
              <w:t>класса (</w:t>
            </w:r>
            <w:r w:rsidRPr="00A63563">
              <w:rPr>
                <w:rFonts w:ascii="Garamond" w:hAnsi="Garamond"/>
                <w:highlight w:val="yellow"/>
                <w:lang w:val="en-US"/>
              </w:rPr>
              <w:t>N</w:t>
            </w:r>
            <w:r w:rsidRPr="00A63563">
              <w:rPr>
                <w:rFonts w:ascii="Garamond" w:hAnsi="Garamond"/>
                <w:highlight w:val="yellow"/>
              </w:rPr>
              <w:t>, А, А+), то право участия в торговле электрической энергией мощностью по зарегистрированной</w:t>
            </w:r>
            <w:r w:rsidRPr="0026544F">
              <w:rPr>
                <w:rFonts w:ascii="Garamond" w:hAnsi="Garamond"/>
                <w:highlight w:val="yellow"/>
              </w:rPr>
              <w:t xml:space="preserve"> ГТП указанному субъекту оптового рынка не предоставляется.</w:t>
            </w:r>
            <w:r>
              <w:rPr>
                <w:rFonts w:ascii="Garamond" w:hAnsi="Garamond"/>
              </w:rPr>
              <w:t xml:space="preserve">   </w:t>
            </w:r>
          </w:p>
        </w:tc>
      </w:tr>
    </w:tbl>
    <w:p w:rsidR="00853100" w:rsidRPr="00CB41CA" w:rsidRDefault="00853100">
      <w:pPr>
        <w:widowControl w:val="0"/>
        <w:spacing w:after="0" w:line="240" w:lineRule="auto"/>
        <w:jc w:val="both"/>
      </w:pPr>
    </w:p>
    <w:sectPr w:rsidR="00853100" w:rsidRPr="00CB41CA" w:rsidSect="003761D7">
      <w:footerReference w:type="even" r:id="rId8"/>
      <w:footerReference w:type="default" r:id="rId9"/>
      <w:pgSz w:w="16838" w:h="11906" w:orient="landscape"/>
      <w:pgMar w:top="125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9AB" w:rsidRDefault="00F559AB" w:rsidP="003968E6">
      <w:pPr>
        <w:spacing w:after="0" w:line="240" w:lineRule="auto"/>
      </w:pPr>
      <w:r>
        <w:separator/>
      </w:r>
    </w:p>
  </w:endnote>
  <w:endnote w:type="continuationSeparator" w:id="1">
    <w:p w:rsidR="00F559AB" w:rsidRDefault="00F559AB" w:rsidP="00396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80C" w:rsidRDefault="00530616" w:rsidP="007E5C51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74280C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4280C" w:rsidRDefault="0074280C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80C" w:rsidRDefault="00530616">
    <w:pPr>
      <w:pStyle w:val="ae"/>
      <w:jc w:val="right"/>
    </w:pPr>
    <w:fldSimple w:instr=" PAGE   \* MERGEFORMAT ">
      <w:r w:rsidR="001549A8">
        <w:rPr>
          <w:noProof/>
        </w:rPr>
        <w:t>1</w:t>
      </w:r>
    </w:fldSimple>
  </w:p>
  <w:p w:rsidR="0074280C" w:rsidRDefault="0074280C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9AB" w:rsidRDefault="00F559AB" w:rsidP="003968E6">
      <w:pPr>
        <w:spacing w:after="0" w:line="240" w:lineRule="auto"/>
      </w:pPr>
      <w:r>
        <w:separator/>
      </w:r>
    </w:p>
  </w:footnote>
  <w:footnote w:type="continuationSeparator" w:id="1">
    <w:p w:rsidR="00F559AB" w:rsidRDefault="00F559AB" w:rsidP="00396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065630C"/>
    <w:multiLevelType w:val="hybridMultilevel"/>
    <w:tmpl w:val="80DCF6C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190242"/>
    <w:multiLevelType w:val="hybridMultilevel"/>
    <w:tmpl w:val="5566AB48"/>
    <w:lvl w:ilvl="0" w:tplc="1AD4801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91D2B9F4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9B1E497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09431185"/>
    <w:multiLevelType w:val="hybridMultilevel"/>
    <w:tmpl w:val="AB569A34"/>
    <w:lvl w:ilvl="0" w:tplc="2430D06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2D801252">
      <w:start w:val="1"/>
      <w:numFmt w:val="decimal"/>
      <w:lvlText w:val="2.7.12.2.%2."/>
      <w:lvlJc w:val="left"/>
      <w:pPr>
        <w:ind w:left="1440" w:hanging="360"/>
      </w:pPr>
      <w:rPr>
        <w:rFonts w:ascii="Garamond" w:hAnsi="Garamond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565BE9"/>
    <w:multiLevelType w:val="hybridMultilevel"/>
    <w:tmpl w:val="5884508C"/>
    <w:lvl w:ilvl="0" w:tplc="6E4A9A64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9FC84DD4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F3224B2"/>
    <w:multiLevelType w:val="hybridMultilevel"/>
    <w:tmpl w:val="D66A5198"/>
    <w:lvl w:ilvl="0" w:tplc="938AB2B2">
      <w:start w:val="1"/>
      <w:numFmt w:val="decimal"/>
      <w:lvlText w:val="%1)"/>
      <w:lvlJc w:val="left"/>
      <w:pPr>
        <w:tabs>
          <w:tab w:val="num" w:pos="1977"/>
        </w:tabs>
        <w:ind w:left="1620"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53711C"/>
    <w:multiLevelType w:val="hybridMultilevel"/>
    <w:tmpl w:val="D9A670A8"/>
    <w:lvl w:ilvl="0" w:tplc="35288A78">
      <w:start w:val="1"/>
      <w:numFmt w:val="decimal"/>
      <w:lvlText w:val="2.7.12.%1."/>
      <w:lvlJc w:val="left"/>
      <w:pPr>
        <w:ind w:left="1080" w:hanging="720"/>
      </w:pPr>
      <w:rPr>
        <w:rFonts w:ascii="Garamond" w:hAnsi="Garamond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A96AE3"/>
    <w:multiLevelType w:val="hybridMultilevel"/>
    <w:tmpl w:val="8D3E28AC"/>
    <w:lvl w:ilvl="0" w:tplc="938AB2B2">
      <w:start w:val="1"/>
      <w:numFmt w:val="decimal"/>
      <w:lvlText w:val="%1)"/>
      <w:lvlJc w:val="left"/>
      <w:pPr>
        <w:tabs>
          <w:tab w:val="num" w:pos="1977"/>
        </w:tabs>
        <w:ind w:left="1620"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8">
    <w:nsid w:val="1AA56277"/>
    <w:multiLevelType w:val="hybridMultilevel"/>
    <w:tmpl w:val="4426B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167444"/>
    <w:multiLevelType w:val="hybridMultilevel"/>
    <w:tmpl w:val="6E5C5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4F9257E"/>
    <w:multiLevelType w:val="hybridMultilevel"/>
    <w:tmpl w:val="1026C96C"/>
    <w:lvl w:ilvl="0" w:tplc="FFFFFFFF">
      <w:numFmt w:val="bullet"/>
      <w:lvlText w:val="–"/>
      <w:lvlJc w:val="left"/>
      <w:pPr>
        <w:ind w:left="1571" w:hanging="360"/>
      </w:pPr>
      <w:rPr>
        <w:rFonts w:ascii="Garamond" w:eastAsia="Times New Roman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B871E83"/>
    <w:multiLevelType w:val="hybridMultilevel"/>
    <w:tmpl w:val="C4E40FCA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2">
    <w:nsid w:val="351A73D3"/>
    <w:multiLevelType w:val="hybridMultilevel"/>
    <w:tmpl w:val="81541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9F0FBA"/>
    <w:multiLevelType w:val="hybridMultilevel"/>
    <w:tmpl w:val="2C6A3364"/>
    <w:lvl w:ilvl="0" w:tplc="02EC9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0A17D6"/>
    <w:multiLevelType w:val="hybridMultilevel"/>
    <w:tmpl w:val="2FFE89AE"/>
    <w:lvl w:ilvl="0" w:tplc="142AD47C">
      <w:start w:val="1"/>
      <w:numFmt w:val="bullet"/>
      <w:lvlText w:val="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6231BD"/>
    <w:multiLevelType w:val="hybridMultilevel"/>
    <w:tmpl w:val="BC1AD86A"/>
    <w:lvl w:ilvl="0" w:tplc="02EC94C0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>
    <w:nsid w:val="3CC176C8"/>
    <w:multiLevelType w:val="hybridMultilevel"/>
    <w:tmpl w:val="787A62B6"/>
    <w:lvl w:ilvl="0" w:tplc="FFFFFFFF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42E80F98"/>
    <w:multiLevelType w:val="multilevel"/>
    <w:tmpl w:val="63900370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3396"/>
        </w:tabs>
        <w:ind w:left="3396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4104"/>
        </w:tabs>
        <w:ind w:left="4104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5172"/>
        </w:tabs>
        <w:ind w:left="5172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948"/>
        </w:tabs>
        <w:ind w:left="6948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7656"/>
        </w:tabs>
        <w:ind w:left="7656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724"/>
        </w:tabs>
        <w:ind w:left="8724" w:hanging="1800"/>
      </w:pPr>
      <w:rPr>
        <w:rFonts w:cs="Times New Roman" w:hint="default"/>
        <w:color w:val="auto"/>
      </w:rPr>
    </w:lvl>
  </w:abstractNum>
  <w:abstractNum w:abstractNumId="18">
    <w:nsid w:val="44F417F1"/>
    <w:multiLevelType w:val="hybridMultilevel"/>
    <w:tmpl w:val="928C7390"/>
    <w:lvl w:ilvl="0" w:tplc="04190011">
      <w:start w:val="1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7B6458A"/>
    <w:multiLevelType w:val="multilevel"/>
    <w:tmpl w:val="8D3E28AC"/>
    <w:lvl w:ilvl="0">
      <w:start w:val="1"/>
      <w:numFmt w:val="decimal"/>
      <w:lvlText w:val="%1)"/>
      <w:lvlJc w:val="left"/>
      <w:pPr>
        <w:tabs>
          <w:tab w:val="num" w:pos="1977"/>
        </w:tabs>
        <w:ind w:left="1620" w:firstLine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20">
    <w:nsid w:val="4AC40991"/>
    <w:multiLevelType w:val="hybridMultilevel"/>
    <w:tmpl w:val="526C7118"/>
    <w:lvl w:ilvl="0" w:tplc="938AB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0665CA"/>
    <w:multiLevelType w:val="multilevel"/>
    <w:tmpl w:val="5566AB48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4B357351"/>
    <w:multiLevelType w:val="multilevel"/>
    <w:tmpl w:val="4ECA0D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58"/>
        </w:tabs>
        <w:ind w:left="1458" w:hanging="1110"/>
      </w:pPr>
      <w:rPr>
        <w:rFonts w:cs="Times New Roman"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6"/>
        </w:tabs>
        <w:ind w:left="1806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4"/>
        </w:tabs>
        <w:ind w:left="2154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02"/>
        </w:tabs>
        <w:ind w:left="2502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2160"/>
      </w:pPr>
      <w:rPr>
        <w:rFonts w:cs="Times New Roman" w:hint="default"/>
      </w:rPr>
    </w:lvl>
  </w:abstractNum>
  <w:abstractNum w:abstractNumId="23">
    <w:nsid w:val="4F507B65"/>
    <w:multiLevelType w:val="hybridMultilevel"/>
    <w:tmpl w:val="6EFC1B94"/>
    <w:lvl w:ilvl="0" w:tplc="1AD4801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542135"/>
    <w:multiLevelType w:val="hybridMultilevel"/>
    <w:tmpl w:val="84B21F46"/>
    <w:lvl w:ilvl="0" w:tplc="FFFFFFFF">
      <w:start w:val="1"/>
      <w:numFmt w:val="decimal"/>
      <w:pStyle w:val="2"/>
      <w:lvlText w:val="%1"/>
      <w:lvlJc w:val="left"/>
      <w:pPr>
        <w:ind w:left="135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5">
    <w:nsid w:val="4F650E41"/>
    <w:multiLevelType w:val="hybridMultilevel"/>
    <w:tmpl w:val="0BF2A2C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C11CC9"/>
    <w:multiLevelType w:val="hybridMultilevel"/>
    <w:tmpl w:val="120CA5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273C9A"/>
    <w:multiLevelType w:val="hybridMultilevel"/>
    <w:tmpl w:val="1B1C7EF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C865AE"/>
    <w:multiLevelType w:val="hybridMultilevel"/>
    <w:tmpl w:val="2324A4DA"/>
    <w:lvl w:ilvl="0" w:tplc="DDCA2B2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67904D3B"/>
    <w:multiLevelType w:val="hybridMultilevel"/>
    <w:tmpl w:val="5456E73C"/>
    <w:lvl w:ilvl="0" w:tplc="598A8A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8426B02"/>
    <w:multiLevelType w:val="hybridMultilevel"/>
    <w:tmpl w:val="EE0A8F6C"/>
    <w:lvl w:ilvl="0" w:tplc="FFFFFFFF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>
    <w:nsid w:val="6E8837AF"/>
    <w:multiLevelType w:val="hybridMultilevel"/>
    <w:tmpl w:val="9BCA29B4"/>
    <w:lvl w:ilvl="0" w:tplc="F7CC135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6196C32"/>
    <w:multiLevelType w:val="hybridMultilevel"/>
    <w:tmpl w:val="293EAE1A"/>
    <w:lvl w:ilvl="0" w:tplc="02EC94C0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3">
    <w:nsid w:val="792B3099"/>
    <w:multiLevelType w:val="multilevel"/>
    <w:tmpl w:val="FFDEAEF4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cs="Times New Roman" w:hint="default"/>
      </w:rPr>
    </w:lvl>
  </w:abstractNum>
  <w:abstractNum w:abstractNumId="34">
    <w:nsid w:val="7BF961FB"/>
    <w:multiLevelType w:val="hybridMultilevel"/>
    <w:tmpl w:val="6428E5C4"/>
    <w:lvl w:ilvl="0" w:tplc="02EC9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857E35"/>
    <w:multiLevelType w:val="hybridMultilevel"/>
    <w:tmpl w:val="0770A502"/>
    <w:lvl w:ilvl="0" w:tplc="85102380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24"/>
  </w:num>
  <w:num w:numId="13">
    <w:abstractNumId w:val="30"/>
  </w:num>
  <w:num w:numId="14">
    <w:abstractNumId w:val="22"/>
  </w:num>
  <w:num w:numId="1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5"/>
  </w:num>
  <w:num w:numId="19">
    <w:abstractNumId w:val="13"/>
  </w:num>
  <w:num w:numId="20">
    <w:abstractNumId w:val="34"/>
  </w:num>
  <w:num w:numId="21">
    <w:abstractNumId w:val="16"/>
  </w:num>
  <w:num w:numId="22">
    <w:abstractNumId w:val="25"/>
  </w:num>
  <w:num w:numId="23">
    <w:abstractNumId w:val="28"/>
  </w:num>
  <w:num w:numId="24">
    <w:abstractNumId w:val="11"/>
  </w:num>
  <w:num w:numId="25">
    <w:abstractNumId w:val="3"/>
  </w:num>
  <w:num w:numId="26">
    <w:abstractNumId w:val="6"/>
  </w:num>
  <w:num w:numId="27">
    <w:abstractNumId w:val="33"/>
  </w:num>
  <w:num w:numId="28">
    <w:abstractNumId w:val="35"/>
  </w:num>
  <w:num w:numId="29">
    <w:abstractNumId w:val="27"/>
  </w:num>
  <w:num w:numId="30">
    <w:abstractNumId w:val="31"/>
  </w:num>
  <w:num w:numId="31">
    <w:abstractNumId w:val="32"/>
  </w:num>
  <w:num w:numId="32">
    <w:abstractNumId w:val="2"/>
  </w:num>
  <w:num w:numId="33">
    <w:abstractNumId w:val="14"/>
  </w:num>
  <w:num w:numId="34">
    <w:abstractNumId w:val="8"/>
  </w:num>
  <w:num w:numId="35">
    <w:abstractNumId w:val="12"/>
  </w:num>
  <w:num w:numId="36">
    <w:abstractNumId w:val="20"/>
  </w:num>
  <w:num w:numId="37">
    <w:abstractNumId w:val="29"/>
  </w:num>
  <w:num w:numId="38">
    <w:abstractNumId w:val="9"/>
  </w:num>
  <w:num w:numId="39">
    <w:abstractNumId w:val="7"/>
  </w:num>
  <w:num w:numId="40">
    <w:abstractNumId w:val="19"/>
  </w:num>
  <w:num w:numId="41">
    <w:abstractNumId w:val="5"/>
  </w:num>
  <w:num w:numId="42">
    <w:abstractNumId w:val="18"/>
  </w:num>
  <w:num w:numId="43">
    <w:abstractNumId w:val="21"/>
  </w:num>
  <w:num w:numId="44">
    <w:abstractNumId w:val="23"/>
  </w:num>
  <w:num w:numId="45">
    <w:abstractNumId w:val="1"/>
  </w:num>
  <w:num w:numId="46">
    <w:abstractNumId w:val="17"/>
  </w:num>
  <w:num w:numId="47">
    <w:abstractNumId w:val="26"/>
  </w:num>
  <w:num w:numId="4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213D"/>
    <w:rsid w:val="00005539"/>
    <w:rsid w:val="000058CA"/>
    <w:rsid w:val="00006FCB"/>
    <w:rsid w:val="00007765"/>
    <w:rsid w:val="00011C68"/>
    <w:rsid w:val="00011E17"/>
    <w:rsid w:val="000122E7"/>
    <w:rsid w:val="00015101"/>
    <w:rsid w:val="0001614C"/>
    <w:rsid w:val="00023416"/>
    <w:rsid w:val="000241D3"/>
    <w:rsid w:val="0004153C"/>
    <w:rsid w:val="00042398"/>
    <w:rsid w:val="00083C48"/>
    <w:rsid w:val="00085421"/>
    <w:rsid w:val="000A0361"/>
    <w:rsid w:val="000A2FA4"/>
    <w:rsid w:val="000A79FF"/>
    <w:rsid w:val="000B167F"/>
    <w:rsid w:val="000B28B4"/>
    <w:rsid w:val="000B2FA4"/>
    <w:rsid w:val="000B6536"/>
    <w:rsid w:val="000E5BFE"/>
    <w:rsid w:val="000F0057"/>
    <w:rsid w:val="00100350"/>
    <w:rsid w:val="001003CD"/>
    <w:rsid w:val="0010717A"/>
    <w:rsid w:val="00107747"/>
    <w:rsid w:val="00111A3B"/>
    <w:rsid w:val="00113E38"/>
    <w:rsid w:val="00116C60"/>
    <w:rsid w:val="00123526"/>
    <w:rsid w:val="001251EB"/>
    <w:rsid w:val="001439C1"/>
    <w:rsid w:val="001549A8"/>
    <w:rsid w:val="00157C88"/>
    <w:rsid w:val="0016506E"/>
    <w:rsid w:val="0017131B"/>
    <w:rsid w:val="00172822"/>
    <w:rsid w:val="001730EB"/>
    <w:rsid w:val="00175D92"/>
    <w:rsid w:val="0017637F"/>
    <w:rsid w:val="001769B0"/>
    <w:rsid w:val="001849D1"/>
    <w:rsid w:val="00185684"/>
    <w:rsid w:val="0019408B"/>
    <w:rsid w:val="001966CB"/>
    <w:rsid w:val="001A2A96"/>
    <w:rsid w:val="001A522F"/>
    <w:rsid w:val="001B09F8"/>
    <w:rsid w:val="001B41AE"/>
    <w:rsid w:val="001B7CBD"/>
    <w:rsid w:val="001C0507"/>
    <w:rsid w:val="001C0E91"/>
    <w:rsid w:val="001C2A24"/>
    <w:rsid w:val="001D4307"/>
    <w:rsid w:val="001E34EC"/>
    <w:rsid w:val="001F2B31"/>
    <w:rsid w:val="001F5DB3"/>
    <w:rsid w:val="002005D4"/>
    <w:rsid w:val="002106D1"/>
    <w:rsid w:val="00213195"/>
    <w:rsid w:val="00215674"/>
    <w:rsid w:val="0022237D"/>
    <w:rsid w:val="00231732"/>
    <w:rsid w:val="00233224"/>
    <w:rsid w:val="002369C6"/>
    <w:rsid w:val="00242874"/>
    <w:rsid w:val="002455D1"/>
    <w:rsid w:val="002458AE"/>
    <w:rsid w:val="00245C84"/>
    <w:rsid w:val="00246833"/>
    <w:rsid w:val="002515F7"/>
    <w:rsid w:val="0026295A"/>
    <w:rsid w:val="002641C1"/>
    <w:rsid w:val="0026544F"/>
    <w:rsid w:val="002666AC"/>
    <w:rsid w:val="00270009"/>
    <w:rsid w:val="00272F78"/>
    <w:rsid w:val="00282FF1"/>
    <w:rsid w:val="002900E1"/>
    <w:rsid w:val="002A2424"/>
    <w:rsid w:val="002A5B73"/>
    <w:rsid w:val="002B473C"/>
    <w:rsid w:val="002C4DFA"/>
    <w:rsid w:val="002E0117"/>
    <w:rsid w:val="002E1BD8"/>
    <w:rsid w:val="002E5C61"/>
    <w:rsid w:val="002E6F1A"/>
    <w:rsid w:val="003031B9"/>
    <w:rsid w:val="00305074"/>
    <w:rsid w:val="003077B2"/>
    <w:rsid w:val="00317E27"/>
    <w:rsid w:val="003218C9"/>
    <w:rsid w:val="00325EB0"/>
    <w:rsid w:val="00327068"/>
    <w:rsid w:val="00362CBD"/>
    <w:rsid w:val="00364D82"/>
    <w:rsid w:val="0036603E"/>
    <w:rsid w:val="003668FF"/>
    <w:rsid w:val="003761D7"/>
    <w:rsid w:val="0038104A"/>
    <w:rsid w:val="0038604C"/>
    <w:rsid w:val="00387A9E"/>
    <w:rsid w:val="003903A1"/>
    <w:rsid w:val="003937F0"/>
    <w:rsid w:val="0039520E"/>
    <w:rsid w:val="003968E6"/>
    <w:rsid w:val="0039788B"/>
    <w:rsid w:val="003C1EF6"/>
    <w:rsid w:val="003D030B"/>
    <w:rsid w:val="003D63A5"/>
    <w:rsid w:val="003E3BC5"/>
    <w:rsid w:val="003E3D8E"/>
    <w:rsid w:val="003F52BA"/>
    <w:rsid w:val="004032F0"/>
    <w:rsid w:val="00406B3D"/>
    <w:rsid w:val="00411F9D"/>
    <w:rsid w:val="00422DF5"/>
    <w:rsid w:val="00423004"/>
    <w:rsid w:val="00430F89"/>
    <w:rsid w:val="004355D8"/>
    <w:rsid w:val="004428C1"/>
    <w:rsid w:val="00445683"/>
    <w:rsid w:val="00452431"/>
    <w:rsid w:val="00452B17"/>
    <w:rsid w:val="004543C7"/>
    <w:rsid w:val="00456BA0"/>
    <w:rsid w:val="0046711F"/>
    <w:rsid w:val="00470CF0"/>
    <w:rsid w:val="00471BBE"/>
    <w:rsid w:val="00471FE1"/>
    <w:rsid w:val="00474013"/>
    <w:rsid w:val="00474ED7"/>
    <w:rsid w:val="004829C4"/>
    <w:rsid w:val="004839DB"/>
    <w:rsid w:val="00486A2E"/>
    <w:rsid w:val="00487276"/>
    <w:rsid w:val="004932C2"/>
    <w:rsid w:val="004B487D"/>
    <w:rsid w:val="004C426E"/>
    <w:rsid w:val="004C6D3F"/>
    <w:rsid w:val="004E3960"/>
    <w:rsid w:val="004E7BA0"/>
    <w:rsid w:val="004F12E4"/>
    <w:rsid w:val="005010A1"/>
    <w:rsid w:val="00502BD9"/>
    <w:rsid w:val="005031BB"/>
    <w:rsid w:val="005070AF"/>
    <w:rsid w:val="005146EE"/>
    <w:rsid w:val="00516871"/>
    <w:rsid w:val="00516F21"/>
    <w:rsid w:val="00530616"/>
    <w:rsid w:val="00537EA1"/>
    <w:rsid w:val="00540276"/>
    <w:rsid w:val="00540300"/>
    <w:rsid w:val="005428F3"/>
    <w:rsid w:val="0054342B"/>
    <w:rsid w:val="00545796"/>
    <w:rsid w:val="00551989"/>
    <w:rsid w:val="005539C9"/>
    <w:rsid w:val="0056053C"/>
    <w:rsid w:val="00563B5E"/>
    <w:rsid w:val="00565FB8"/>
    <w:rsid w:val="00571146"/>
    <w:rsid w:val="00580F41"/>
    <w:rsid w:val="005827A7"/>
    <w:rsid w:val="00582CCD"/>
    <w:rsid w:val="0058664B"/>
    <w:rsid w:val="005936AB"/>
    <w:rsid w:val="00593BEC"/>
    <w:rsid w:val="00596373"/>
    <w:rsid w:val="005A04DC"/>
    <w:rsid w:val="005A08C3"/>
    <w:rsid w:val="005A2EC7"/>
    <w:rsid w:val="005A76E8"/>
    <w:rsid w:val="005B2BC7"/>
    <w:rsid w:val="005B6A5F"/>
    <w:rsid w:val="005B7511"/>
    <w:rsid w:val="005C16D2"/>
    <w:rsid w:val="005C42FB"/>
    <w:rsid w:val="005C63CD"/>
    <w:rsid w:val="005D7120"/>
    <w:rsid w:val="005D7596"/>
    <w:rsid w:val="005F5E25"/>
    <w:rsid w:val="005F62D3"/>
    <w:rsid w:val="00605FC2"/>
    <w:rsid w:val="00607662"/>
    <w:rsid w:val="00607EBF"/>
    <w:rsid w:val="0062178F"/>
    <w:rsid w:val="0062417E"/>
    <w:rsid w:val="006253FF"/>
    <w:rsid w:val="0064501C"/>
    <w:rsid w:val="00645528"/>
    <w:rsid w:val="00646028"/>
    <w:rsid w:val="00646259"/>
    <w:rsid w:val="00655237"/>
    <w:rsid w:val="006623D0"/>
    <w:rsid w:val="006636B9"/>
    <w:rsid w:val="00676374"/>
    <w:rsid w:val="0068567B"/>
    <w:rsid w:val="006948DC"/>
    <w:rsid w:val="00697107"/>
    <w:rsid w:val="006A0477"/>
    <w:rsid w:val="006A149C"/>
    <w:rsid w:val="006A7C7F"/>
    <w:rsid w:val="006B739B"/>
    <w:rsid w:val="006C4943"/>
    <w:rsid w:val="006C6BB7"/>
    <w:rsid w:val="006D2796"/>
    <w:rsid w:val="006D3E1F"/>
    <w:rsid w:val="006D4CBD"/>
    <w:rsid w:val="006E24D7"/>
    <w:rsid w:val="006E3D3B"/>
    <w:rsid w:val="006E78AB"/>
    <w:rsid w:val="006E78B6"/>
    <w:rsid w:val="006F2795"/>
    <w:rsid w:val="006F2CF2"/>
    <w:rsid w:val="00703A2D"/>
    <w:rsid w:val="007049DC"/>
    <w:rsid w:val="00704BCF"/>
    <w:rsid w:val="00705EA4"/>
    <w:rsid w:val="007102D6"/>
    <w:rsid w:val="00716F82"/>
    <w:rsid w:val="00720960"/>
    <w:rsid w:val="00721F82"/>
    <w:rsid w:val="00722793"/>
    <w:rsid w:val="00723C2C"/>
    <w:rsid w:val="00732816"/>
    <w:rsid w:val="00733BCE"/>
    <w:rsid w:val="00734AA8"/>
    <w:rsid w:val="00735C97"/>
    <w:rsid w:val="007403ED"/>
    <w:rsid w:val="0074280C"/>
    <w:rsid w:val="007501B1"/>
    <w:rsid w:val="00756225"/>
    <w:rsid w:val="007574D4"/>
    <w:rsid w:val="0076035F"/>
    <w:rsid w:val="0077318E"/>
    <w:rsid w:val="00773769"/>
    <w:rsid w:val="007861B4"/>
    <w:rsid w:val="00792163"/>
    <w:rsid w:val="007A253C"/>
    <w:rsid w:val="007A47E4"/>
    <w:rsid w:val="007B7EE7"/>
    <w:rsid w:val="007C153D"/>
    <w:rsid w:val="007C7C0E"/>
    <w:rsid w:val="007C7E33"/>
    <w:rsid w:val="007E5C51"/>
    <w:rsid w:val="007F04E2"/>
    <w:rsid w:val="007F30A2"/>
    <w:rsid w:val="007F545A"/>
    <w:rsid w:val="00806D05"/>
    <w:rsid w:val="00806D5A"/>
    <w:rsid w:val="00810820"/>
    <w:rsid w:val="0081664C"/>
    <w:rsid w:val="00822442"/>
    <w:rsid w:val="00824B0B"/>
    <w:rsid w:val="00825AB5"/>
    <w:rsid w:val="00832948"/>
    <w:rsid w:val="008365C1"/>
    <w:rsid w:val="00841526"/>
    <w:rsid w:val="008450C0"/>
    <w:rsid w:val="00845867"/>
    <w:rsid w:val="00846BFD"/>
    <w:rsid w:val="00853100"/>
    <w:rsid w:val="00855884"/>
    <w:rsid w:val="00871555"/>
    <w:rsid w:val="0087278C"/>
    <w:rsid w:val="00872DAF"/>
    <w:rsid w:val="0087454C"/>
    <w:rsid w:val="00880ECF"/>
    <w:rsid w:val="00885FE4"/>
    <w:rsid w:val="00890940"/>
    <w:rsid w:val="00891FFE"/>
    <w:rsid w:val="00894CCF"/>
    <w:rsid w:val="0089669C"/>
    <w:rsid w:val="008A2D59"/>
    <w:rsid w:val="008A7EF4"/>
    <w:rsid w:val="008B05E7"/>
    <w:rsid w:val="008B20C7"/>
    <w:rsid w:val="008B213D"/>
    <w:rsid w:val="008B2A14"/>
    <w:rsid w:val="008C4CA9"/>
    <w:rsid w:val="008D6DB2"/>
    <w:rsid w:val="008E1E96"/>
    <w:rsid w:val="008E3BC8"/>
    <w:rsid w:val="008E6AE6"/>
    <w:rsid w:val="008E730A"/>
    <w:rsid w:val="008F4A46"/>
    <w:rsid w:val="008F7AF7"/>
    <w:rsid w:val="00907896"/>
    <w:rsid w:val="009079B8"/>
    <w:rsid w:val="009104BF"/>
    <w:rsid w:val="0091565C"/>
    <w:rsid w:val="0091593C"/>
    <w:rsid w:val="00921B84"/>
    <w:rsid w:val="00923CEC"/>
    <w:rsid w:val="00933866"/>
    <w:rsid w:val="0093713A"/>
    <w:rsid w:val="009505D2"/>
    <w:rsid w:val="009511D7"/>
    <w:rsid w:val="009546C4"/>
    <w:rsid w:val="00973B0C"/>
    <w:rsid w:val="009821D9"/>
    <w:rsid w:val="00984BDA"/>
    <w:rsid w:val="00986E9A"/>
    <w:rsid w:val="009936E8"/>
    <w:rsid w:val="00997306"/>
    <w:rsid w:val="009A27D5"/>
    <w:rsid w:val="009B0A46"/>
    <w:rsid w:val="009B349D"/>
    <w:rsid w:val="009B793F"/>
    <w:rsid w:val="009F20E6"/>
    <w:rsid w:val="00A11983"/>
    <w:rsid w:val="00A12C18"/>
    <w:rsid w:val="00A146B6"/>
    <w:rsid w:val="00A15062"/>
    <w:rsid w:val="00A16A5C"/>
    <w:rsid w:val="00A242FD"/>
    <w:rsid w:val="00A27581"/>
    <w:rsid w:val="00A6225F"/>
    <w:rsid w:val="00A63563"/>
    <w:rsid w:val="00A7086D"/>
    <w:rsid w:val="00A72D3F"/>
    <w:rsid w:val="00A72F4C"/>
    <w:rsid w:val="00A77C45"/>
    <w:rsid w:val="00A878FA"/>
    <w:rsid w:val="00A87C21"/>
    <w:rsid w:val="00A932EB"/>
    <w:rsid w:val="00A93B0A"/>
    <w:rsid w:val="00A958BE"/>
    <w:rsid w:val="00A95A1E"/>
    <w:rsid w:val="00AA2A5B"/>
    <w:rsid w:val="00AA6A19"/>
    <w:rsid w:val="00AB66F6"/>
    <w:rsid w:val="00AB7742"/>
    <w:rsid w:val="00AB79A2"/>
    <w:rsid w:val="00AD2D63"/>
    <w:rsid w:val="00AD2E29"/>
    <w:rsid w:val="00AD33FE"/>
    <w:rsid w:val="00AD4E9E"/>
    <w:rsid w:val="00AD6BF8"/>
    <w:rsid w:val="00AE1364"/>
    <w:rsid w:val="00AF7D9D"/>
    <w:rsid w:val="00B07C87"/>
    <w:rsid w:val="00B16BC5"/>
    <w:rsid w:val="00B22EE9"/>
    <w:rsid w:val="00B276DD"/>
    <w:rsid w:val="00B32A02"/>
    <w:rsid w:val="00B349A1"/>
    <w:rsid w:val="00B4283C"/>
    <w:rsid w:val="00B45D5D"/>
    <w:rsid w:val="00B5434D"/>
    <w:rsid w:val="00B55872"/>
    <w:rsid w:val="00B60480"/>
    <w:rsid w:val="00B6410C"/>
    <w:rsid w:val="00B676E3"/>
    <w:rsid w:val="00B70FA5"/>
    <w:rsid w:val="00B756D9"/>
    <w:rsid w:val="00B8137C"/>
    <w:rsid w:val="00B843A0"/>
    <w:rsid w:val="00B84528"/>
    <w:rsid w:val="00B865F6"/>
    <w:rsid w:val="00B95350"/>
    <w:rsid w:val="00BA583C"/>
    <w:rsid w:val="00BA7285"/>
    <w:rsid w:val="00BA7656"/>
    <w:rsid w:val="00BB1628"/>
    <w:rsid w:val="00BB3C33"/>
    <w:rsid w:val="00BB47D4"/>
    <w:rsid w:val="00BC132F"/>
    <w:rsid w:val="00BC1C5C"/>
    <w:rsid w:val="00BC351C"/>
    <w:rsid w:val="00BC3774"/>
    <w:rsid w:val="00BC5D7A"/>
    <w:rsid w:val="00BC6C6C"/>
    <w:rsid w:val="00BC7AD2"/>
    <w:rsid w:val="00BD3784"/>
    <w:rsid w:val="00BD6C6A"/>
    <w:rsid w:val="00BE7879"/>
    <w:rsid w:val="00BF7C3B"/>
    <w:rsid w:val="00C100AB"/>
    <w:rsid w:val="00C15074"/>
    <w:rsid w:val="00C1630F"/>
    <w:rsid w:val="00C20362"/>
    <w:rsid w:val="00C21627"/>
    <w:rsid w:val="00C21FC8"/>
    <w:rsid w:val="00C2431E"/>
    <w:rsid w:val="00C24971"/>
    <w:rsid w:val="00C25426"/>
    <w:rsid w:val="00C2559C"/>
    <w:rsid w:val="00C260E4"/>
    <w:rsid w:val="00C261F3"/>
    <w:rsid w:val="00C265CA"/>
    <w:rsid w:val="00C30529"/>
    <w:rsid w:val="00C32B2D"/>
    <w:rsid w:val="00C36B85"/>
    <w:rsid w:val="00C451BA"/>
    <w:rsid w:val="00C46A72"/>
    <w:rsid w:val="00C4793B"/>
    <w:rsid w:val="00C80637"/>
    <w:rsid w:val="00C811A9"/>
    <w:rsid w:val="00C82F1C"/>
    <w:rsid w:val="00C8567C"/>
    <w:rsid w:val="00C866E2"/>
    <w:rsid w:val="00CA0174"/>
    <w:rsid w:val="00CA3314"/>
    <w:rsid w:val="00CA3C80"/>
    <w:rsid w:val="00CB0DE6"/>
    <w:rsid w:val="00CB41CA"/>
    <w:rsid w:val="00CB5EC9"/>
    <w:rsid w:val="00CD2C03"/>
    <w:rsid w:val="00CE3479"/>
    <w:rsid w:val="00CE578C"/>
    <w:rsid w:val="00CE5AD1"/>
    <w:rsid w:val="00CE7F68"/>
    <w:rsid w:val="00CF09EA"/>
    <w:rsid w:val="00CF263D"/>
    <w:rsid w:val="00D00A8B"/>
    <w:rsid w:val="00D115E8"/>
    <w:rsid w:val="00D11778"/>
    <w:rsid w:val="00D2467B"/>
    <w:rsid w:val="00D3552F"/>
    <w:rsid w:val="00D42A25"/>
    <w:rsid w:val="00D4410A"/>
    <w:rsid w:val="00D568C8"/>
    <w:rsid w:val="00D61280"/>
    <w:rsid w:val="00D62441"/>
    <w:rsid w:val="00D6580F"/>
    <w:rsid w:val="00D67698"/>
    <w:rsid w:val="00D747F8"/>
    <w:rsid w:val="00D8043E"/>
    <w:rsid w:val="00D82762"/>
    <w:rsid w:val="00DB52BD"/>
    <w:rsid w:val="00DB6C10"/>
    <w:rsid w:val="00DC54F4"/>
    <w:rsid w:val="00DC69AE"/>
    <w:rsid w:val="00DC6B10"/>
    <w:rsid w:val="00DD6415"/>
    <w:rsid w:val="00DE078D"/>
    <w:rsid w:val="00DE1A92"/>
    <w:rsid w:val="00DF1BD8"/>
    <w:rsid w:val="00E05B06"/>
    <w:rsid w:val="00E145EB"/>
    <w:rsid w:val="00E151A1"/>
    <w:rsid w:val="00E25F42"/>
    <w:rsid w:val="00E33E86"/>
    <w:rsid w:val="00E37371"/>
    <w:rsid w:val="00E4035A"/>
    <w:rsid w:val="00E4348B"/>
    <w:rsid w:val="00E43D42"/>
    <w:rsid w:val="00E4668F"/>
    <w:rsid w:val="00E46C98"/>
    <w:rsid w:val="00E67DE8"/>
    <w:rsid w:val="00E824B4"/>
    <w:rsid w:val="00E8299F"/>
    <w:rsid w:val="00E86AF9"/>
    <w:rsid w:val="00E95CB3"/>
    <w:rsid w:val="00EB5A2B"/>
    <w:rsid w:val="00EB5CB8"/>
    <w:rsid w:val="00EB7B09"/>
    <w:rsid w:val="00EC0523"/>
    <w:rsid w:val="00EE4FEE"/>
    <w:rsid w:val="00EE6F4C"/>
    <w:rsid w:val="00EF1E83"/>
    <w:rsid w:val="00EF4403"/>
    <w:rsid w:val="00EF5090"/>
    <w:rsid w:val="00EF6BB2"/>
    <w:rsid w:val="00EF73E5"/>
    <w:rsid w:val="00F01B07"/>
    <w:rsid w:val="00F03CB0"/>
    <w:rsid w:val="00F115F7"/>
    <w:rsid w:val="00F14CA6"/>
    <w:rsid w:val="00F15889"/>
    <w:rsid w:val="00F31522"/>
    <w:rsid w:val="00F31BD0"/>
    <w:rsid w:val="00F3408A"/>
    <w:rsid w:val="00F559AB"/>
    <w:rsid w:val="00F62002"/>
    <w:rsid w:val="00F75E3D"/>
    <w:rsid w:val="00F80970"/>
    <w:rsid w:val="00F8183E"/>
    <w:rsid w:val="00F83365"/>
    <w:rsid w:val="00F865DC"/>
    <w:rsid w:val="00F90255"/>
    <w:rsid w:val="00F92BBC"/>
    <w:rsid w:val="00F9470E"/>
    <w:rsid w:val="00F96075"/>
    <w:rsid w:val="00FA083C"/>
    <w:rsid w:val="00FA2351"/>
    <w:rsid w:val="00FA62A1"/>
    <w:rsid w:val="00FA6344"/>
    <w:rsid w:val="00FC4FD8"/>
    <w:rsid w:val="00FC7803"/>
    <w:rsid w:val="00FC7C2A"/>
    <w:rsid w:val="00FD1440"/>
    <w:rsid w:val="00FD28A6"/>
    <w:rsid w:val="00FE0B68"/>
    <w:rsid w:val="00FF4C12"/>
    <w:rsid w:val="00FF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79"/>
    <w:pPr>
      <w:spacing w:after="200" w:line="276" w:lineRule="auto"/>
    </w:pPr>
    <w:rPr>
      <w:rFonts w:eastAsia="Times New Roman"/>
      <w:lang w:eastAsia="en-US"/>
    </w:rPr>
  </w:style>
  <w:style w:type="paragraph" w:styleId="1">
    <w:name w:val="heading 1"/>
    <w:aliases w:val="111,Заголовок параграфа (1.),Section,Section Heading,level2 hdg"/>
    <w:basedOn w:val="a"/>
    <w:next w:val="a"/>
    <w:link w:val="10"/>
    <w:autoRedefine/>
    <w:uiPriority w:val="99"/>
    <w:qFormat/>
    <w:locked/>
    <w:rsid w:val="007E5C51"/>
    <w:pPr>
      <w:keepNext/>
      <w:spacing w:after="0" w:line="240" w:lineRule="auto"/>
      <w:outlineLvl w:val="0"/>
    </w:pPr>
    <w:rPr>
      <w:rFonts w:ascii="Garamond" w:hAnsi="Garamond" w:cs="Arial"/>
      <w:b/>
      <w:bCs/>
      <w:sz w:val="28"/>
      <w:szCs w:val="28"/>
      <w:u w:val="single"/>
      <w:lang w:eastAsia="ru-RU"/>
    </w:rPr>
  </w:style>
  <w:style w:type="paragraph" w:styleId="20">
    <w:name w:val="heading 2"/>
    <w:aliases w:val="222,Заголовок пункта (1.1),h2,h21,5,Reset numbering"/>
    <w:basedOn w:val="a"/>
    <w:next w:val="a"/>
    <w:link w:val="21"/>
    <w:autoRedefine/>
    <w:uiPriority w:val="99"/>
    <w:qFormat/>
    <w:locked/>
    <w:rsid w:val="007E5C51"/>
    <w:pPr>
      <w:keepNext/>
      <w:spacing w:after="0" w:line="240" w:lineRule="auto"/>
      <w:ind w:left="180"/>
      <w:jc w:val="both"/>
      <w:outlineLvl w:val="1"/>
    </w:pPr>
    <w:rPr>
      <w:rFonts w:ascii="Garamond" w:hAnsi="Garamond"/>
      <w:b/>
      <w:bCs/>
      <w:color w:val="000000"/>
      <w:spacing w:val="-10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8E6A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11 Знак,Заголовок параграфа (1.) Знак,Section Знак,Section Heading Знак,level2 hdg Знак"/>
    <w:basedOn w:val="a0"/>
    <w:link w:val="1"/>
    <w:uiPriority w:val="99"/>
    <w:locked/>
    <w:rsid w:val="007E5C51"/>
    <w:rPr>
      <w:rFonts w:ascii="Garamond" w:hAnsi="Garamond" w:cs="Arial"/>
      <w:b/>
      <w:bCs/>
      <w:sz w:val="28"/>
      <w:szCs w:val="28"/>
      <w:u w:val="single"/>
      <w:lang w:val="ru-RU" w:eastAsia="ru-RU" w:bidi="ar-SA"/>
    </w:rPr>
  </w:style>
  <w:style w:type="character" w:customStyle="1" w:styleId="21">
    <w:name w:val="Заголовок 2 Знак"/>
    <w:aliases w:val="222 Знак,Заголовок пункта (1.1) Знак,h2 Знак,h21 Знак,5 Знак,Reset numbering Знак"/>
    <w:basedOn w:val="a0"/>
    <w:link w:val="20"/>
    <w:uiPriority w:val="99"/>
    <w:locked/>
    <w:rsid w:val="007E5C51"/>
    <w:rPr>
      <w:rFonts w:ascii="Garamond" w:hAnsi="Garamond" w:cs="Times New Roman"/>
      <w:b/>
      <w:bCs/>
      <w:color w:val="000000"/>
      <w:spacing w:val="-10"/>
      <w:sz w:val="26"/>
      <w:szCs w:val="2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E6AE6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4C42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F2CF2"/>
    <w:rPr>
      <w:rFonts w:ascii="Times New Roman" w:hAnsi="Times New Roman" w:cs="Times New Roman"/>
      <w:sz w:val="2"/>
      <w:lang w:eastAsia="en-US"/>
    </w:rPr>
  </w:style>
  <w:style w:type="paragraph" w:customStyle="1" w:styleId="11">
    <w:name w:val="Обычный1"/>
    <w:uiPriority w:val="99"/>
    <w:rsid w:val="008D6DB2"/>
    <w:rPr>
      <w:rFonts w:ascii="Times New Roman CYR" w:hAnsi="Times New Roman CYR"/>
      <w:sz w:val="20"/>
      <w:szCs w:val="20"/>
      <w:lang w:val="en-US"/>
    </w:rPr>
  </w:style>
  <w:style w:type="table" w:styleId="a5">
    <w:name w:val="Table Grid"/>
    <w:basedOn w:val="a1"/>
    <w:uiPriority w:val="99"/>
    <w:rsid w:val="008B213D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uiPriority w:val="99"/>
    <w:rsid w:val="005827A7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223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22237D"/>
    <w:pPr>
      <w:spacing w:after="120" w:line="48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6F2CF2"/>
    <w:rPr>
      <w:rFonts w:cs="Times New Roman"/>
      <w:lang w:eastAsia="en-US"/>
    </w:rPr>
  </w:style>
  <w:style w:type="paragraph" w:styleId="24">
    <w:name w:val="Body Text Indent 2"/>
    <w:basedOn w:val="a"/>
    <w:link w:val="25"/>
    <w:uiPriority w:val="99"/>
    <w:rsid w:val="001E34E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1E34EC"/>
    <w:rPr>
      <w:rFonts w:cs="Times New Roman"/>
      <w:sz w:val="22"/>
      <w:szCs w:val="22"/>
      <w:lang w:eastAsia="en-US"/>
    </w:rPr>
  </w:style>
  <w:style w:type="paragraph" w:customStyle="1" w:styleId="normal">
    <w:name w:val="normal"/>
    <w:basedOn w:val="a"/>
    <w:uiPriority w:val="99"/>
    <w:rsid w:val="008D6DB2"/>
    <w:pPr>
      <w:spacing w:after="0" w:line="240" w:lineRule="auto"/>
    </w:pPr>
    <w:rPr>
      <w:rFonts w:ascii="Times New Roman CYR" w:hAnsi="Times New Roman CYR" w:cs="Times New Roman CYR"/>
      <w:sz w:val="20"/>
      <w:szCs w:val="20"/>
      <w:lang w:eastAsia="ru-RU"/>
    </w:rPr>
  </w:style>
  <w:style w:type="paragraph" w:styleId="a8">
    <w:name w:val="Title"/>
    <w:basedOn w:val="a"/>
    <w:next w:val="a9"/>
    <w:link w:val="aa"/>
    <w:uiPriority w:val="99"/>
    <w:qFormat/>
    <w:rsid w:val="001C0E91"/>
    <w:pPr>
      <w:suppressAutoHyphens/>
      <w:spacing w:before="120" w:after="0" w:line="240" w:lineRule="auto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uiPriority w:val="99"/>
    <w:locked/>
    <w:rsid w:val="001C0E91"/>
    <w:rPr>
      <w:rFonts w:ascii="Garamond" w:eastAsia="Batang" w:hAnsi="Garamond" w:cs="Garamond"/>
      <w:b/>
      <w:bCs/>
      <w:sz w:val="32"/>
      <w:szCs w:val="32"/>
      <w:lang w:val="ru-RU" w:eastAsia="ar-SA" w:bidi="ar-SA"/>
    </w:rPr>
  </w:style>
  <w:style w:type="paragraph" w:styleId="a9">
    <w:name w:val="Subtitle"/>
    <w:basedOn w:val="a"/>
    <w:link w:val="ab"/>
    <w:uiPriority w:val="99"/>
    <w:qFormat/>
    <w:rsid w:val="001C0E9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b">
    <w:name w:val="Подзаголовок Знак"/>
    <w:basedOn w:val="a0"/>
    <w:link w:val="a9"/>
    <w:uiPriority w:val="99"/>
    <w:locked/>
    <w:rsid w:val="006F2CF2"/>
    <w:rPr>
      <w:rFonts w:ascii="Cambria" w:hAnsi="Cambria" w:cs="Times New Roman"/>
      <w:sz w:val="24"/>
      <w:szCs w:val="24"/>
      <w:lang w:eastAsia="en-US"/>
    </w:rPr>
  </w:style>
  <w:style w:type="paragraph" w:styleId="2">
    <w:name w:val="List Number 2"/>
    <w:basedOn w:val="a"/>
    <w:uiPriority w:val="99"/>
    <w:rsid w:val="00471BBE"/>
    <w:pPr>
      <w:keepNext/>
      <w:keepLines/>
      <w:numPr>
        <w:numId w:val="12"/>
      </w:numPr>
      <w:tabs>
        <w:tab w:val="num" w:pos="643"/>
        <w:tab w:val="left" w:pos="1260"/>
      </w:tabs>
      <w:spacing w:before="120" w:after="0" w:line="240" w:lineRule="auto"/>
      <w:ind w:left="643"/>
      <w:jc w:val="both"/>
    </w:pPr>
    <w:rPr>
      <w:rFonts w:ascii="Garamond" w:eastAsia="Calibri" w:hAnsi="Garamond"/>
      <w:szCs w:val="20"/>
    </w:rPr>
  </w:style>
  <w:style w:type="character" w:customStyle="1" w:styleId="26">
    <w:name w:val="Знак Знак2"/>
    <w:basedOn w:val="a0"/>
    <w:uiPriority w:val="99"/>
    <w:locked/>
    <w:rsid w:val="009F20E6"/>
    <w:rPr>
      <w:rFonts w:ascii="Garamond" w:eastAsia="Batang" w:hAnsi="Garamond" w:cs="Garamond"/>
      <w:b/>
      <w:bCs/>
      <w:sz w:val="32"/>
      <w:szCs w:val="32"/>
      <w:lang w:val="ru-RU" w:eastAsia="ar-SA" w:bidi="ar-SA"/>
    </w:rPr>
  </w:style>
  <w:style w:type="paragraph" w:styleId="ac">
    <w:name w:val="header"/>
    <w:basedOn w:val="a"/>
    <w:link w:val="ad"/>
    <w:uiPriority w:val="99"/>
    <w:semiHidden/>
    <w:rsid w:val="003968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3968E6"/>
    <w:rPr>
      <w:rFonts w:cs="Times New Roman"/>
      <w:lang w:eastAsia="en-US"/>
    </w:rPr>
  </w:style>
  <w:style w:type="paragraph" w:styleId="ae">
    <w:name w:val="footer"/>
    <w:basedOn w:val="a"/>
    <w:link w:val="af"/>
    <w:uiPriority w:val="99"/>
    <w:rsid w:val="003968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3968E6"/>
    <w:rPr>
      <w:rFonts w:cs="Times New Roman"/>
      <w:lang w:eastAsia="en-US"/>
    </w:rPr>
  </w:style>
  <w:style w:type="character" w:styleId="af0">
    <w:name w:val="annotation reference"/>
    <w:basedOn w:val="a0"/>
    <w:uiPriority w:val="99"/>
    <w:semiHidden/>
    <w:rsid w:val="00A16A5C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A16A5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A16A5C"/>
    <w:rPr>
      <w:rFonts w:cs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rsid w:val="00A16A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A16A5C"/>
    <w:rPr>
      <w:b/>
      <w:bCs/>
    </w:rPr>
  </w:style>
  <w:style w:type="paragraph" w:styleId="af5">
    <w:name w:val="Body Text Indent"/>
    <w:basedOn w:val="a"/>
    <w:link w:val="af6"/>
    <w:uiPriority w:val="99"/>
    <w:rsid w:val="007E5C5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locked/>
    <w:rsid w:val="007E5C51"/>
    <w:rPr>
      <w:rFonts w:cs="Times New Roman"/>
      <w:sz w:val="24"/>
      <w:szCs w:val="24"/>
      <w:lang w:val="ru-RU" w:eastAsia="ru-RU" w:bidi="ar-SA"/>
    </w:rPr>
  </w:style>
  <w:style w:type="character" w:customStyle="1" w:styleId="110">
    <w:name w:val="Знак Знак11"/>
    <w:basedOn w:val="a0"/>
    <w:uiPriority w:val="99"/>
    <w:rsid w:val="007E5C51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7E5C51"/>
    <w:pPr>
      <w:spacing w:before="120" w:after="0" w:line="360" w:lineRule="auto"/>
      <w:jc w:val="both"/>
    </w:pPr>
    <w:rPr>
      <w:rFonts w:ascii="Garamond" w:hAnsi="Garamond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7E5C51"/>
    <w:rPr>
      <w:rFonts w:ascii="Garamond" w:hAnsi="Garamond" w:cs="Times New Roman"/>
      <w:sz w:val="22"/>
      <w:lang w:val="ru-RU" w:eastAsia="ru-RU" w:bidi="ar-SA"/>
    </w:rPr>
  </w:style>
  <w:style w:type="character" w:customStyle="1" w:styleId="100">
    <w:name w:val="Знак Знак10"/>
    <w:basedOn w:val="a0"/>
    <w:uiPriority w:val="99"/>
    <w:semiHidden/>
    <w:rsid w:val="007E5C51"/>
    <w:rPr>
      <w:rFonts w:cs="Times New Roman"/>
      <w:sz w:val="24"/>
      <w:szCs w:val="24"/>
    </w:rPr>
  </w:style>
  <w:style w:type="character" w:customStyle="1" w:styleId="8">
    <w:name w:val="Знак Знак8"/>
    <w:basedOn w:val="a0"/>
    <w:uiPriority w:val="99"/>
    <w:semiHidden/>
    <w:rsid w:val="007E5C51"/>
    <w:rPr>
      <w:rFonts w:cs="Times New Roman"/>
      <w:sz w:val="24"/>
      <w:szCs w:val="24"/>
    </w:rPr>
  </w:style>
  <w:style w:type="character" w:customStyle="1" w:styleId="6">
    <w:name w:val="Знак Знак6"/>
    <w:basedOn w:val="a0"/>
    <w:uiPriority w:val="99"/>
    <w:locked/>
    <w:rsid w:val="007E5C51"/>
    <w:rPr>
      <w:rFonts w:cs="Times New Roman"/>
      <w:sz w:val="24"/>
      <w:szCs w:val="24"/>
    </w:rPr>
  </w:style>
  <w:style w:type="character" w:styleId="af7">
    <w:name w:val="page number"/>
    <w:basedOn w:val="a0"/>
    <w:uiPriority w:val="99"/>
    <w:rsid w:val="007E5C51"/>
    <w:rPr>
      <w:rFonts w:cs="Times New Roman"/>
    </w:rPr>
  </w:style>
  <w:style w:type="character" w:styleId="af8">
    <w:name w:val="Hyperlink"/>
    <w:basedOn w:val="a0"/>
    <w:uiPriority w:val="99"/>
    <w:rsid w:val="007E5C51"/>
    <w:rPr>
      <w:rFonts w:cs="Times New Roman"/>
      <w:color w:val="0000FF"/>
      <w:u w:val="single"/>
    </w:rPr>
  </w:style>
  <w:style w:type="paragraph" w:styleId="af9">
    <w:name w:val="List Paragraph"/>
    <w:basedOn w:val="a"/>
    <w:qFormat/>
    <w:rsid w:val="007E5C51"/>
    <w:pPr>
      <w:ind w:left="720"/>
      <w:contextualSpacing/>
    </w:pPr>
  </w:style>
  <w:style w:type="paragraph" w:styleId="afa">
    <w:name w:val="Body Text"/>
    <w:aliases w:val="body text"/>
    <w:basedOn w:val="a"/>
    <w:link w:val="afb"/>
    <w:uiPriority w:val="99"/>
    <w:rsid w:val="007E5C51"/>
    <w:pPr>
      <w:spacing w:after="120" w:line="240" w:lineRule="auto"/>
    </w:pPr>
    <w:rPr>
      <w:rFonts w:ascii="Garamond" w:hAnsi="Garamond"/>
      <w:szCs w:val="20"/>
      <w:lang w:eastAsia="ru-RU"/>
    </w:rPr>
  </w:style>
  <w:style w:type="character" w:customStyle="1" w:styleId="afb">
    <w:name w:val="Основной текст Знак"/>
    <w:aliases w:val="body text Знак"/>
    <w:basedOn w:val="a0"/>
    <w:link w:val="afa"/>
    <w:uiPriority w:val="99"/>
    <w:locked/>
    <w:rsid w:val="007E5C51"/>
    <w:rPr>
      <w:rFonts w:ascii="Garamond" w:hAnsi="Garamond" w:cs="Times New Roman"/>
      <w:sz w:val="22"/>
      <w:lang w:val="ru-RU" w:eastAsia="ru-RU" w:bidi="ar-SA"/>
    </w:rPr>
  </w:style>
  <w:style w:type="character" w:customStyle="1" w:styleId="4">
    <w:name w:val="Знак Знак4"/>
    <w:basedOn w:val="a0"/>
    <w:uiPriority w:val="99"/>
    <w:rsid w:val="007E5C51"/>
    <w:rPr>
      <w:rFonts w:ascii="Arial" w:hAnsi="Arial" w:cs="Arial"/>
      <w:b/>
      <w:bCs/>
      <w:lang w:val="ru-RU" w:eastAsia="ru-RU" w:bidi="ar-SA"/>
    </w:rPr>
  </w:style>
  <w:style w:type="paragraph" w:customStyle="1" w:styleId="BodyText31">
    <w:name w:val="Body Text 31"/>
    <w:basedOn w:val="a"/>
    <w:uiPriority w:val="99"/>
    <w:rsid w:val="007E5C51"/>
    <w:pPr>
      <w:widowControl w:val="0"/>
      <w:spacing w:after="0" w:line="240" w:lineRule="auto"/>
      <w:ind w:firstLine="567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fc">
    <w:name w:val="footnote text"/>
    <w:basedOn w:val="a"/>
    <w:link w:val="afd"/>
    <w:uiPriority w:val="99"/>
    <w:semiHidden/>
    <w:rsid w:val="007E5C51"/>
    <w:pPr>
      <w:spacing w:after="0" w:line="240" w:lineRule="auto"/>
      <w:ind w:firstLine="567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7E5C51"/>
    <w:rPr>
      <w:rFonts w:cs="Times New Roman"/>
      <w:lang w:val="ru-RU" w:eastAsia="en-US" w:bidi="ar-SA"/>
    </w:rPr>
  </w:style>
  <w:style w:type="character" w:customStyle="1" w:styleId="33">
    <w:name w:val="Знак Знак3"/>
    <w:basedOn w:val="a0"/>
    <w:uiPriority w:val="99"/>
    <w:rsid w:val="007E5C51"/>
    <w:rPr>
      <w:rFonts w:ascii="Arial" w:hAnsi="Arial" w:cs="Arial"/>
      <w:b/>
      <w:bCs/>
      <w:lang w:val="ru-RU" w:eastAsia="ru-RU" w:bidi="ar-SA"/>
    </w:rPr>
  </w:style>
  <w:style w:type="character" w:customStyle="1" w:styleId="bodytext">
    <w:name w:val="body text Знак Знак"/>
    <w:basedOn w:val="a0"/>
    <w:uiPriority w:val="99"/>
    <w:rsid w:val="007E5C51"/>
    <w:rPr>
      <w:rFonts w:ascii="Garamond" w:hAnsi="Garamond" w:cs="Times New Roman"/>
      <w:sz w:val="22"/>
      <w:lang w:val="ru-RU" w:eastAsia="ru-RU" w:bidi="ar-SA"/>
    </w:rPr>
  </w:style>
  <w:style w:type="character" w:customStyle="1" w:styleId="afe">
    <w:name w:val="Знак Знак"/>
    <w:basedOn w:val="a0"/>
    <w:uiPriority w:val="99"/>
    <w:rsid w:val="007E5C51"/>
    <w:rPr>
      <w:rFonts w:cs="Times New Roman"/>
      <w:lang w:val="ru-RU" w:eastAsia="ru-RU" w:bidi="ar-SA"/>
    </w:rPr>
  </w:style>
  <w:style w:type="paragraph" w:customStyle="1" w:styleId="aff">
    <w:name w:val="Простой"/>
    <w:basedOn w:val="a"/>
    <w:uiPriority w:val="99"/>
    <w:rsid w:val="007E5C51"/>
    <w:pPr>
      <w:spacing w:before="120" w:after="0" w:line="240" w:lineRule="auto"/>
    </w:pPr>
    <w:rPr>
      <w:rFonts w:ascii="Arial" w:hAnsi="Arial"/>
      <w:spacing w:val="-5"/>
      <w:sz w:val="20"/>
      <w:szCs w:val="20"/>
      <w:lang w:eastAsia="ru-RU"/>
    </w:rPr>
  </w:style>
  <w:style w:type="character" w:customStyle="1" w:styleId="12">
    <w:name w:val="Знак Знак1"/>
    <w:basedOn w:val="a0"/>
    <w:uiPriority w:val="99"/>
    <w:rsid w:val="007E5C51"/>
    <w:rPr>
      <w:rFonts w:cs="Times New Roman"/>
    </w:rPr>
  </w:style>
  <w:style w:type="paragraph" w:customStyle="1" w:styleId="TOCTitle">
    <w:name w:val="TOC Title"/>
    <w:basedOn w:val="a"/>
    <w:uiPriority w:val="99"/>
    <w:rsid w:val="00D115E8"/>
    <w:pPr>
      <w:keepLines/>
      <w:spacing w:before="120" w:after="240" w:line="240" w:lineRule="auto"/>
      <w:jc w:val="center"/>
    </w:pPr>
    <w:rPr>
      <w:rFonts w:ascii="Garamond" w:hAnsi="Garamond"/>
      <w:b/>
      <w:sz w:val="32"/>
      <w:szCs w:val="20"/>
      <w:lang w:val="en-GB"/>
    </w:rPr>
  </w:style>
  <w:style w:type="paragraph" w:styleId="34">
    <w:name w:val="Body Text Indent 3"/>
    <w:basedOn w:val="a"/>
    <w:link w:val="35"/>
    <w:uiPriority w:val="99"/>
    <w:rsid w:val="00AD6BF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E615BC"/>
    <w:rPr>
      <w:rFonts w:eastAsia="Times New Roman"/>
      <w:sz w:val="16"/>
      <w:szCs w:val="16"/>
      <w:lang w:eastAsia="en-US"/>
    </w:rPr>
  </w:style>
  <w:style w:type="paragraph" w:customStyle="1" w:styleId="ConsPlusNormal">
    <w:name w:val="ConsPlusNormal"/>
    <w:rsid w:val="008A2D59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27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AB86465-9CA4-46A4-985F-8894FDA2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596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ООО Транснефтьэнерго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UserXP</dc:creator>
  <cp:lastModifiedBy>abo</cp:lastModifiedBy>
  <cp:revision>6</cp:revision>
  <cp:lastPrinted>2011-09-14T14:58:00Z</cp:lastPrinted>
  <dcterms:created xsi:type="dcterms:W3CDTF">2011-09-22T11:37:00Z</dcterms:created>
  <dcterms:modified xsi:type="dcterms:W3CDTF">2011-09-28T09:31:00Z</dcterms:modified>
</cp:coreProperties>
</file>